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6793A" w14:textId="77777777" w:rsidR="00DB2E3F" w:rsidRPr="00477F9C" w:rsidRDefault="00DB2E3F">
      <w:pPr>
        <w:pStyle w:val="Heading1"/>
        <w:spacing w:line="240" w:lineRule="auto"/>
        <w:jc w:val="left"/>
        <w:rPr>
          <w:rFonts w:ascii="Open Sans" w:eastAsia="Open Sans" w:hAnsi="Open Sans" w:cs="Open Sans"/>
          <w:color w:val="47D492"/>
          <w:sz w:val="21"/>
          <w:szCs w:val="21"/>
        </w:rPr>
      </w:pPr>
      <w:bookmarkStart w:id="0" w:name="_heading=h.gjdgxs" w:colFirst="0" w:colLast="0"/>
      <w:bookmarkEnd w:id="0"/>
    </w:p>
    <w:p w14:paraId="67B58FF1" w14:textId="77777777" w:rsidR="00DB2E3F" w:rsidRDefault="00000000">
      <w:pPr>
        <w:pStyle w:val="Heading1"/>
        <w:spacing w:line="240" w:lineRule="auto"/>
        <w:jc w:val="left"/>
        <w:rPr>
          <w:rFonts w:ascii="Open Sans" w:eastAsia="Open Sans" w:hAnsi="Open Sans" w:cs="Open Sans"/>
          <w:color w:val="4889C8"/>
        </w:rPr>
      </w:pPr>
      <w:r>
        <w:rPr>
          <w:rFonts w:ascii="Open Sans" w:eastAsia="Open Sans" w:hAnsi="Open Sans" w:cs="Open Sans"/>
          <w:color w:val="4889C8"/>
          <w:sz w:val="36"/>
          <w:szCs w:val="36"/>
        </w:rPr>
        <w:t xml:space="preserve">Team Retreats: </w:t>
      </w:r>
      <w:r>
        <w:rPr>
          <w:rFonts w:ascii="Open Sans" w:eastAsia="Open Sans" w:hAnsi="Open Sans" w:cs="Open Sans"/>
          <w:color w:val="4889C8"/>
          <w:sz w:val="36"/>
          <w:szCs w:val="36"/>
        </w:rPr>
        <w:br/>
      </w:r>
      <w:r>
        <w:rPr>
          <w:rFonts w:ascii="Open Sans" w:eastAsia="Open Sans" w:hAnsi="Open Sans" w:cs="Open Sans"/>
          <w:i/>
          <w:color w:val="4889C8"/>
          <w:sz w:val="24"/>
          <w:szCs w:val="24"/>
        </w:rPr>
        <w:t>Center social and emotional learning as you plan, facilitate, and debrief</w:t>
      </w:r>
    </w:p>
    <w:p w14:paraId="3B6003A4" w14:textId="77777777" w:rsidR="00DB2E3F" w:rsidRPr="00477F9C" w:rsidRDefault="00DB2E3F">
      <w:pPr>
        <w:spacing w:line="240" w:lineRule="auto"/>
        <w:rPr>
          <w:rFonts w:ascii="Open Sans" w:eastAsia="Open Sans" w:hAnsi="Open Sans" w:cs="Open Sans"/>
          <w:b/>
          <w:sz w:val="18"/>
          <w:szCs w:val="18"/>
        </w:rPr>
      </w:pPr>
    </w:p>
    <w:p w14:paraId="6D78846A" w14:textId="77777777" w:rsidR="00DB2E3F" w:rsidRDefault="00000000">
      <w:pPr>
        <w:spacing w:line="240" w:lineRule="auto"/>
        <w:rPr>
          <w:rFonts w:ascii="Open Sans" w:eastAsia="Open Sans" w:hAnsi="Open Sans" w:cs="Open Sans"/>
          <w:b/>
          <w:color w:val="008080"/>
          <w:sz w:val="24"/>
          <w:szCs w:val="24"/>
        </w:rPr>
      </w:pPr>
      <w:r>
        <w:rPr>
          <w:rFonts w:ascii="Open Sans" w:eastAsia="Open Sans" w:hAnsi="Open Sans" w:cs="Open Sans"/>
          <w:b/>
          <w:sz w:val="24"/>
          <w:szCs w:val="24"/>
        </w:rPr>
        <w:t>Purpose</w:t>
      </w:r>
    </w:p>
    <w:p w14:paraId="437CCE8B" w14:textId="77777777" w:rsidR="00DB2E3F" w:rsidRPr="00477F9C" w:rsidRDefault="00DB2E3F">
      <w:pPr>
        <w:spacing w:line="240" w:lineRule="auto"/>
        <w:rPr>
          <w:rFonts w:ascii="Open Sans" w:eastAsia="Open Sans" w:hAnsi="Open Sans" w:cs="Open Sans"/>
          <w:sz w:val="15"/>
          <w:szCs w:val="15"/>
        </w:rPr>
      </w:pPr>
    </w:p>
    <w:p w14:paraId="260C840A" w14:textId="77777777" w:rsidR="00DB2E3F" w:rsidRDefault="00000000">
      <w:pPr>
        <w:spacing w:line="240" w:lineRule="auto"/>
        <w:rPr>
          <w:rFonts w:ascii="Open Sans" w:eastAsia="Open Sans" w:hAnsi="Open Sans" w:cs="Open Sans"/>
          <w:sz w:val="20"/>
          <w:szCs w:val="20"/>
        </w:rPr>
      </w:pPr>
      <w:r>
        <w:rPr>
          <w:rFonts w:ascii="Open Sans" w:eastAsia="Open Sans" w:hAnsi="Open Sans" w:cs="Open Sans"/>
          <w:sz w:val="20"/>
          <w:szCs w:val="20"/>
        </w:rPr>
        <w:t xml:space="preserve">When SEL leaders are planning half-day to multiple day retreats for their team, they can integrate SEL into the way they design the agenda, share opportunities for leadership among team members, facilitate activities, and set up discussions for the team to make meaning of what they have learned and accomplished. </w:t>
      </w:r>
    </w:p>
    <w:p w14:paraId="4932296E" w14:textId="77777777" w:rsidR="00DB2E3F" w:rsidRDefault="00DB2E3F">
      <w:pPr>
        <w:spacing w:line="240" w:lineRule="auto"/>
        <w:rPr>
          <w:rFonts w:ascii="Open Sans" w:eastAsia="Open Sans" w:hAnsi="Open Sans" w:cs="Open Sans"/>
          <w:sz w:val="20"/>
          <w:szCs w:val="20"/>
        </w:rPr>
      </w:pPr>
    </w:p>
    <w:p w14:paraId="246C4AD6" w14:textId="77777777" w:rsidR="00DB2E3F" w:rsidRDefault="00000000">
      <w:pPr>
        <w:spacing w:line="240" w:lineRule="auto"/>
        <w:rPr>
          <w:rFonts w:ascii="Open Sans" w:eastAsia="Open Sans" w:hAnsi="Open Sans" w:cs="Open Sans"/>
          <w:b/>
          <w:sz w:val="24"/>
          <w:szCs w:val="24"/>
        </w:rPr>
      </w:pPr>
      <w:r>
        <w:rPr>
          <w:rFonts w:ascii="Open Sans" w:eastAsia="Open Sans" w:hAnsi="Open Sans" w:cs="Open Sans"/>
          <w:b/>
          <w:sz w:val="24"/>
          <w:szCs w:val="24"/>
        </w:rPr>
        <w:t>General Guidelines</w:t>
      </w:r>
    </w:p>
    <w:p w14:paraId="697FC077" w14:textId="77777777" w:rsidR="00DB2E3F" w:rsidRPr="00477F9C" w:rsidRDefault="00DB2E3F">
      <w:pPr>
        <w:spacing w:line="240" w:lineRule="auto"/>
        <w:rPr>
          <w:rFonts w:ascii="Open Sans" w:eastAsia="Open Sans" w:hAnsi="Open Sans" w:cs="Open Sans"/>
          <w:sz w:val="15"/>
          <w:szCs w:val="15"/>
        </w:rPr>
      </w:pPr>
    </w:p>
    <w:p w14:paraId="6507956E" w14:textId="4EEE5BE4" w:rsidR="00DB2E3F" w:rsidRDefault="00000000">
      <w:pPr>
        <w:numPr>
          <w:ilvl w:val="0"/>
          <w:numId w:val="2"/>
        </w:numPr>
        <w:pBdr>
          <w:top w:val="nil"/>
          <w:left w:val="nil"/>
          <w:bottom w:val="nil"/>
          <w:right w:val="nil"/>
          <w:between w:val="nil"/>
        </w:pBdr>
        <w:spacing w:line="240" w:lineRule="auto"/>
        <w:rPr>
          <w:rFonts w:ascii="Open Sans" w:eastAsia="Open Sans" w:hAnsi="Open Sans" w:cs="Open Sans"/>
          <w:color w:val="000000"/>
          <w:sz w:val="20"/>
          <w:szCs w:val="20"/>
        </w:rPr>
      </w:pPr>
      <w:r>
        <w:rPr>
          <w:rFonts w:ascii="Open Sans" w:eastAsia="Open Sans" w:hAnsi="Open Sans" w:cs="Open Sans"/>
          <w:b/>
          <w:i/>
          <w:color w:val="000000"/>
          <w:sz w:val="20"/>
          <w:szCs w:val="20"/>
        </w:rPr>
        <w:t>The environment matters.</w:t>
      </w:r>
      <w:r>
        <w:rPr>
          <w:rFonts w:ascii="Open Sans" w:eastAsia="Open Sans" w:hAnsi="Open Sans" w:cs="Open Sans"/>
          <w:color w:val="000000"/>
          <w:sz w:val="20"/>
          <w:szCs w:val="20"/>
        </w:rPr>
        <w:br/>
        <w:t xml:space="preserve">Set the team up for success by paying attention to the logistics. This includes making sure your team knows how to get to the retreat location, where to park, and what to bring. Ensure that your team has needed materials (such as markers, chart paper, sticky notes, extension cords, necessary technology) and has adequate space. Consider how to arrange furniture in the space so the team can easily collaborate in small groups </w:t>
      </w:r>
      <w:r>
        <w:rPr>
          <w:rFonts w:ascii="Open Sans" w:eastAsia="Open Sans" w:hAnsi="Open Sans" w:cs="Open Sans"/>
          <w:sz w:val="20"/>
          <w:szCs w:val="20"/>
        </w:rPr>
        <w:t>or have</w:t>
      </w:r>
      <w:r>
        <w:rPr>
          <w:rFonts w:ascii="Open Sans" w:eastAsia="Open Sans" w:hAnsi="Open Sans" w:cs="Open Sans"/>
          <w:color w:val="000000"/>
          <w:sz w:val="20"/>
          <w:szCs w:val="20"/>
        </w:rPr>
        <w:t xml:space="preserve"> full-group discussions. Think ahead about physical needs and accessibility too – have snacks available and ensure time is built in for the team to take regular </w:t>
      </w:r>
      <w:r w:rsidR="00477F9C">
        <w:rPr>
          <w:rFonts w:ascii="Open Sans" w:eastAsia="Open Sans" w:hAnsi="Open Sans" w:cs="Open Sans"/>
          <w:color w:val="000000"/>
          <w:sz w:val="20"/>
          <w:szCs w:val="20"/>
        </w:rPr>
        <w:t>breaks</w:t>
      </w:r>
      <w:r w:rsidR="00477F9C">
        <w:rPr>
          <w:rFonts w:ascii="Open Sans" w:eastAsia="Open Sans" w:hAnsi="Open Sans" w:cs="Open Sans"/>
          <w:sz w:val="20"/>
          <w:szCs w:val="20"/>
        </w:rPr>
        <w:t xml:space="preserve"> and</w:t>
      </w:r>
      <w:r>
        <w:rPr>
          <w:rFonts w:ascii="Open Sans" w:eastAsia="Open Sans" w:hAnsi="Open Sans" w:cs="Open Sans"/>
          <w:sz w:val="20"/>
          <w:szCs w:val="20"/>
        </w:rPr>
        <w:t xml:space="preserve"> think ahead about how to structure activities so that all can participate fully.</w:t>
      </w:r>
    </w:p>
    <w:p w14:paraId="6EFC94FE" w14:textId="77777777" w:rsidR="00DB2E3F" w:rsidRDefault="00000000">
      <w:pPr>
        <w:numPr>
          <w:ilvl w:val="0"/>
          <w:numId w:val="2"/>
        </w:numPr>
        <w:pBdr>
          <w:top w:val="nil"/>
          <w:left w:val="nil"/>
          <w:bottom w:val="nil"/>
          <w:right w:val="nil"/>
          <w:between w:val="nil"/>
        </w:pBdr>
        <w:spacing w:line="240" w:lineRule="auto"/>
        <w:rPr>
          <w:rFonts w:ascii="Open Sans" w:eastAsia="Open Sans" w:hAnsi="Open Sans" w:cs="Open Sans"/>
          <w:color w:val="000000"/>
          <w:sz w:val="20"/>
          <w:szCs w:val="20"/>
        </w:rPr>
      </w:pPr>
      <w:r>
        <w:rPr>
          <w:rFonts w:ascii="Open Sans" w:eastAsia="Open Sans" w:hAnsi="Open Sans" w:cs="Open Sans"/>
          <w:b/>
          <w:i/>
          <w:color w:val="000000"/>
          <w:sz w:val="20"/>
          <w:szCs w:val="20"/>
        </w:rPr>
        <w:t>Share opportunities for leadership.</w:t>
      </w:r>
    </w:p>
    <w:p w14:paraId="6AECD406" w14:textId="77777777" w:rsidR="00DB2E3F" w:rsidRDefault="00000000">
      <w:pPr>
        <w:pBdr>
          <w:top w:val="nil"/>
          <w:left w:val="nil"/>
          <w:bottom w:val="nil"/>
          <w:right w:val="nil"/>
          <w:between w:val="nil"/>
        </w:pBdr>
        <w:spacing w:line="240" w:lineRule="auto"/>
        <w:ind w:left="360"/>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team leader should not lead every part of the agenda. Include team members as co-facilitators or lead facilitators at different moments during the retreat. Responsibilities can range from light (e.g., planning and facilitating an inclusive welcome) to heavy (e.g., leading a 3-hour group process to develop </w:t>
      </w:r>
      <w:hyperlink r:id="rId8">
        <w:r>
          <w:rPr>
            <w:rFonts w:ascii="Open Sans" w:eastAsia="Open Sans" w:hAnsi="Open Sans" w:cs="Open Sans"/>
            <w:color w:val="0000FF"/>
            <w:sz w:val="20"/>
            <w:szCs w:val="20"/>
            <w:u w:val="single"/>
          </w:rPr>
          <w:t>SMARTIE goals</w:t>
        </w:r>
      </w:hyperlink>
      <w:r>
        <w:rPr>
          <w:rFonts w:ascii="Open Sans" w:eastAsia="Open Sans" w:hAnsi="Open Sans" w:cs="Open Sans"/>
          <w:color w:val="000000"/>
          <w:sz w:val="20"/>
          <w:szCs w:val="20"/>
        </w:rPr>
        <w:t xml:space="preserve">). By distributing leadership in this way, you strengthen commitment and engagement and boost your team’s sense of collective efficacy and collaborative </w:t>
      </w:r>
      <w:r>
        <w:rPr>
          <w:rFonts w:ascii="Open Sans" w:eastAsia="Open Sans" w:hAnsi="Open Sans" w:cs="Open Sans"/>
          <w:sz w:val="20"/>
          <w:szCs w:val="20"/>
        </w:rPr>
        <w:t>problem-solving</w:t>
      </w:r>
      <w:r>
        <w:rPr>
          <w:rFonts w:ascii="Open Sans" w:eastAsia="Open Sans" w:hAnsi="Open Sans" w:cs="Open Sans"/>
          <w:color w:val="000000"/>
          <w:sz w:val="20"/>
          <w:szCs w:val="20"/>
        </w:rPr>
        <w:t xml:space="preserve">. </w:t>
      </w:r>
    </w:p>
    <w:p w14:paraId="1A8EDED8" w14:textId="77777777" w:rsidR="00DB2E3F" w:rsidRDefault="00000000">
      <w:pPr>
        <w:numPr>
          <w:ilvl w:val="0"/>
          <w:numId w:val="2"/>
        </w:numPr>
        <w:pBdr>
          <w:top w:val="nil"/>
          <w:left w:val="nil"/>
          <w:bottom w:val="nil"/>
          <w:right w:val="nil"/>
          <w:between w:val="nil"/>
        </w:pBdr>
        <w:spacing w:line="240" w:lineRule="auto"/>
        <w:rPr>
          <w:rFonts w:ascii="Open Sans" w:eastAsia="Open Sans" w:hAnsi="Open Sans" w:cs="Open Sans"/>
          <w:b/>
          <w:i/>
          <w:color w:val="000000"/>
          <w:sz w:val="20"/>
          <w:szCs w:val="20"/>
        </w:rPr>
      </w:pPr>
      <w:r>
        <w:rPr>
          <w:rFonts w:ascii="Open Sans" w:eastAsia="Open Sans" w:hAnsi="Open Sans" w:cs="Open Sans"/>
          <w:b/>
          <w:i/>
          <w:color w:val="000000"/>
          <w:sz w:val="20"/>
          <w:szCs w:val="20"/>
        </w:rPr>
        <w:t>Lean into team discussion, processing, and collaboration.</w:t>
      </w:r>
    </w:p>
    <w:p w14:paraId="7607D743" w14:textId="77777777" w:rsidR="00DB2E3F" w:rsidRDefault="00000000">
      <w:pPr>
        <w:pBdr>
          <w:top w:val="nil"/>
          <w:left w:val="nil"/>
          <w:bottom w:val="nil"/>
          <w:right w:val="nil"/>
          <w:between w:val="nil"/>
        </w:pBdr>
        <w:spacing w:line="240" w:lineRule="auto"/>
        <w:ind w:left="360"/>
        <w:rPr>
          <w:rFonts w:ascii="Open Sans" w:eastAsia="Open Sans" w:hAnsi="Open Sans" w:cs="Open Sans"/>
          <w:color w:val="000000"/>
          <w:sz w:val="20"/>
          <w:szCs w:val="20"/>
        </w:rPr>
      </w:pPr>
      <w:r>
        <w:rPr>
          <w:rFonts w:ascii="Open Sans" w:eastAsia="Open Sans" w:hAnsi="Open Sans" w:cs="Open Sans"/>
          <w:color w:val="000000"/>
          <w:sz w:val="20"/>
          <w:szCs w:val="20"/>
        </w:rPr>
        <w:t>Time is precious, especially the extended time together that a team retreat provides. Meaningful discussion and collaborative work that truly move your team’s goals forward take more time than you might estimate. Too many information-heavy presentations or outside facilitators reduces the amount of time for collective thinking and can leave the group feeling unproductive or overwhelmed.</w:t>
      </w:r>
    </w:p>
    <w:p w14:paraId="25DA1A88" w14:textId="77777777" w:rsidR="00DB2E3F" w:rsidRDefault="00000000">
      <w:pPr>
        <w:numPr>
          <w:ilvl w:val="0"/>
          <w:numId w:val="2"/>
        </w:numPr>
        <w:pBdr>
          <w:top w:val="nil"/>
          <w:left w:val="nil"/>
          <w:bottom w:val="nil"/>
          <w:right w:val="nil"/>
          <w:between w:val="nil"/>
        </w:pBdr>
        <w:spacing w:line="240" w:lineRule="auto"/>
        <w:rPr>
          <w:rFonts w:ascii="Open Sans" w:eastAsia="Open Sans" w:hAnsi="Open Sans" w:cs="Open Sans"/>
          <w:b/>
          <w:i/>
          <w:color w:val="000000"/>
          <w:sz w:val="20"/>
          <w:szCs w:val="20"/>
        </w:rPr>
      </w:pPr>
      <w:r>
        <w:rPr>
          <w:rFonts w:ascii="Open Sans" w:eastAsia="Open Sans" w:hAnsi="Open Sans" w:cs="Open Sans"/>
          <w:b/>
          <w:i/>
          <w:color w:val="000000"/>
          <w:sz w:val="20"/>
          <w:szCs w:val="20"/>
        </w:rPr>
        <w:t xml:space="preserve">Practice SEL through facilitation and activities. </w:t>
      </w:r>
      <w:r>
        <w:rPr>
          <w:rFonts w:ascii="Open Sans" w:eastAsia="Open Sans" w:hAnsi="Open Sans" w:cs="Open Sans"/>
          <w:b/>
          <w:i/>
          <w:color w:val="000000"/>
          <w:sz w:val="20"/>
          <w:szCs w:val="20"/>
        </w:rPr>
        <w:br/>
      </w:r>
      <w:r>
        <w:rPr>
          <w:rFonts w:ascii="Open Sans" w:eastAsia="Open Sans" w:hAnsi="Open Sans" w:cs="Open Sans"/>
          <w:color w:val="000000"/>
          <w:sz w:val="20"/>
          <w:szCs w:val="20"/>
        </w:rPr>
        <w:t xml:space="preserve">Use the </w:t>
      </w:r>
      <w:hyperlink r:id="rId9">
        <w:r>
          <w:rPr>
            <w:rFonts w:ascii="Open Sans" w:eastAsia="Open Sans" w:hAnsi="Open Sans" w:cs="Open Sans"/>
            <w:color w:val="1155CC"/>
            <w:sz w:val="20"/>
            <w:szCs w:val="20"/>
            <w:u w:val="single"/>
          </w:rPr>
          <w:t>SEL 3 Signature Practices</w:t>
        </w:r>
      </w:hyperlink>
      <w:r>
        <w:rPr>
          <w:rFonts w:ascii="Open Sans" w:eastAsia="Open Sans" w:hAnsi="Open Sans" w:cs="Open Sans"/>
          <w:color w:val="000000"/>
          <w:sz w:val="20"/>
          <w:szCs w:val="20"/>
        </w:rPr>
        <w:t xml:space="preserve"> as a framework for each day to an</w:t>
      </w:r>
      <w:r>
        <w:rPr>
          <w:rFonts w:ascii="Open Sans" w:eastAsia="Open Sans" w:hAnsi="Open Sans" w:cs="Open Sans"/>
          <w:sz w:val="20"/>
          <w:szCs w:val="20"/>
        </w:rPr>
        <w:t>chor the work of the retreat in an SEL-rich experience</w:t>
      </w:r>
      <w:r>
        <w:rPr>
          <w:rFonts w:ascii="Open Sans" w:eastAsia="Open Sans" w:hAnsi="Open Sans" w:cs="Open Sans"/>
          <w:color w:val="000000"/>
          <w:sz w:val="20"/>
          <w:szCs w:val="20"/>
        </w:rPr>
        <w:t xml:space="preserve">. </w:t>
      </w:r>
    </w:p>
    <w:p w14:paraId="3B388A2E" w14:textId="77777777" w:rsidR="00DB2E3F" w:rsidRDefault="00000000">
      <w:pPr>
        <w:numPr>
          <w:ilvl w:val="3"/>
          <w:numId w:val="2"/>
        </w:numPr>
        <w:pBdr>
          <w:top w:val="nil"/>
          <w:left w:val="nil"/>
          <w:bottom w:val="nil"/>
          <w:right w:val="nil"/>
          <w:between w:val="nil"/>
        </w:pBdr>
        <w:spacing w:line="240" w:lineRule="auto"/>
        <w:rPr>
          <w:rFonts w:ascii="Open Sans" w:eastAsia="Open Sans" w:hAnsi="Open Sans" w:cs="Open Sans"/>
          <w:b/>
          <w:i/>
          <w:color w:val="000000"/>
          <w:sz w:val="20"/>
          <w:szCs w:val="20"/>
        </w:rPr>
      </w:pPr>
      <w:r>
        <w:rPr>
          <w:rFonts w:ascii="Open Sans" w:eastAsia="Open Sans" w:hAnsi="Open Sans" w:cs="Open Sans"/>
          <w:color w:val="000000"/>
          <w:sz w:val="20"/>
          <w:szCs w:val="20"/>
        </w:rPr>
        <w:t xml:space="preserve">Begin with an </w:t>
      </w:r>
      <w:r>
        <w:rPr>
          <w:rFonts w:ascii="Open Sans" w:eastAsia="Open Sans" w:hAnsi="Open Sans" w:cs="Open Sans"/>
          <w:b/>
          <w:color w:val="000000"/>
          <w:sz w:val="20"/>
          <w:szCs w:val="20"/>
        </w:rPr>
        <w:t>inclusive welcome</w:t>
      </w:r>
      <w:r>
        <w:rPr>
          <w:rFonts w:ascii="Open Sans" w:eastAsia="Open Sans" w:hAnsi="Open Sans" w:cs="Open Sans"/>
          <w:color w:val="000000"/>
          <w:sz w:val="20"/>
          <w:szCs w:val="20"/>
        </w:rPr>
        <w:t xml:space="preserve"> to bring the voice of every team member into the room, and to make connections to one another and to the work ahead.</w:t>
      </w:r>
    </w:p>
    <w:p w14:paraId="0319D816" w14:textId="77777777" w:rsidR="00DB2E3F" w:rsidRDefault="00000000">
      <w:pPr>
        <w:numPr>
          <w:ilvl w:val="3"/>
          <w:numId w:val="2"/>
        </w:numPr>
        <w:pBdr>
          <w:top w:val="nil"/>
          <w:left w:val="nil"/>
          <w:bottom w:val="nil"/>
          <w:right w:val="nil"/>
          <w:between w:val="nil"/>
        </w:pBdr>
        <w:spacing w:line="240" w:lineRule="auto"/>
        <w:rPr>
          <w:rFonts w:ascii="Open Sans" w:eastAsia="Open Sans" w:hAnsi="Open Sans" w:cs="Open Sans"/>
          <w:b/>
          <w:i/>
          <w:color w:val="000000"/>
          <w:sz w:val="20"/>
          <w:szCs w:val="20"/>
        </w:rPr>
      </w:pPr>
      <w:r>
        <w:rPr>
          <w:rFonts w:ascii="Open Sans" w:eastAsia="Open Sans" w:hAnsi="Open Sans" w:cs="Open Sans"/>
          <w:color w:val="000000"/>
          <w:sz w:val="20"/>
          <w:szCs w:val="20"/>
        </w:rPr>
        <w:t xml:space="preserve">Build in several </w:t>
      </w:r>
      <w:r>
        <w:rPr>
          <w:rFonts w:ascii="Open Sans" w:eastAsia="Open Sans" w:hAnsi="Open Sans" w:cs="Open Sans"/>
          <w:b/>
          <w:color w:val="000000"/>
          <w:sz w:val="20"/>
          <w:szCs w:val="20"/>
        </w:rPr>
        <w:t>engaging strategies</w:t>
      </w:r>
      <w:r>
        <w:rPr>
          <w:rFonts w:ascii="Open Sans" w:eastAsia="Open Sans" w:hAnsi="Open Sans" w:cs="Open Sans"/>
          <w:color w:val="000000"/>
          <w:sz w:val="20"/>
          <w:szCs w:val="20"/>
        </w:rPr>
        <w:t xml:space="preserve"> that will guide team members to explain or apply ideas, elaborate on their thought processes, listen to each other and build upon the ideas of others, and reflect on and process what they are learning.</w:t>
      </w:r>
    </w:p>
    <w:p w14:paraId="11838183" w14:textId="77777777" w:rsidR="00DB2E3F" w:rsidRDefault="00000000">
      <w:pPr>
        <w:numPr>
          <w:ilvl w:val="3"/>
          <w:numId w:val="2"/>
        </w:numPr>
        <w:pBdr>
          <w:top w:val="nil"/>
          <w:left w:val="nil"/>
          <w:bottom w:val="nil"/>
          <w:right w:val="nil"/>
          <w:between w:val="nil"/>
        </w:pBdr>
        <w:spacing w:after="200" w:line="240" w:lineRule="auto"/>
        <w:rPr>
          <w:rFonts w:ascii="Open Sans" w:eastAsia="Open Sans" w:hAnsi="Open Sans" w:cs="Open Sans"/>
          <w:b/>
          <w:i/>
          <w:color w:val="000000"/>
          <w:sz w:val="20"/>
          <w:szCs w:val="20"/>
        </w:rPr>
      </w:pPr>
      <w:r>
        <w:rPr>
          <w:rFonts w:ascii="Open Sans" w:eastAsia="Open Sans" w:hAnsi="Open Sans" w:cs="Open Sans"/>
          <w:color w:val="000000"/>
          <w:sz w:val="20"/>
          <w:szCs w:val="20"/>
        </w:rPr>
        <w:t xml:space="preserve">End with an </w:t>
      </w:r>
      <w:r>
        <w:rPr>
          <w:rFonts w:ascii="Open Sans" w:eastAsia="Open Sans" w:hAnsi="Open Sans" w:cs="Open Sans"/>
          <w:b/>
          <w:color w:val="000000"/>
          <w:sz w:val="20"/>
          <w:szCs w:val="20"/>
        </w:rPr>
        <w:t>intentional close</w:t>
      </w:r>
      <w:r>
        <w:rPr>
          <w:rFonts w:ascii="Open Sans" w:eastAsia="Open Sans" w:hAnsi="Open Sans" w:cs="Open Sans"/>
          <w:color w:val="000000"/>
          <w:sz w:val="20"/>
          <w:szCs w:val="20"/>
        </w:rPr>
        <w:t>, which makes space for team members to reflect on their learning and progress, recognize the contributions they and others have made during the retreat, and identify personal next steps.</w:t>
      </w:r>
    </w:p>
    <w:p w14:paraId="7D0C36EF" w14:textId="77777777" w:rsidR="00DB2E3F" w:rsidRDefault="00DB2E3F">
      <w:pPr>
        <w:spacing w:line="240" w:lineRule="auto"/>
        <w:rPr>
          <w:rFonts w:ascii="Open Sans" w:eastAsia="Open Sans" w:hAnsi="Open Sans" w:cs="Open Sans"/>
        </w:rPr>
      </w:pPr>
    </w:p>
    <w:p w14:paraId="58A47671" w14:textId="77777777" w:rsidR="00DB2E3F" w:rsidRDefault="00000000">
      <w:pPr>
        <w:spacing w:line="240" w:lineRule="auto"/>
        <w:rPr>
          <w:rFonts w:ascii="Open Sans" w:eastAsia="Open Sans" w:hAnsi="Open Sans" w:cs="Open Sans"/>
          <w:b/>
          <w:sz w:val="24"/>
          <w:szCs w:val="24"/>
        </w:rPr>
      </w:pPr>
      <w:r>
        <w:rPr>
          <w:rFonts w:ascii="Open Sans" w:eastAsia="Open Sans" w:hAnsi="Open Sans" w:cs="Open Sans"/>
          <w:b/>
          <w:sz w:val="24"/>
          <w:szCs w:val="24"/>
        </w:rPr>
        <w:t>Sample Agenda</w:t>
      </w:r>
    </w:p>
    <w:p w14:paraId="3860C490" w14:textId="77777777" w:rsidR="00DB2E3F" w:rsidRDefault="00DB2E3F">
      <w:pPr>
        <w:spacing w:line="240" w:lineRule="auto"/>
        <w:rPr>
          <w:rFonts w:ascii="Open Sans" w:eastAsia="Open Sans" w:hAnsi="Open Sans" w:cs="Open Sans"/>
          <w:sz w:val="20"/>
          <w:szCs w:val="20"/>
        </w:rPr>
      </w:pPr>
    </w:p>
    <w:p w14:paraId="73619749" w14:textId="77777777" w:rsidR="00DB2E3F" w:rsidRDefault="00000000">
      <w:pPr>
        <w:spacing w:line="240" w:lineRule="auto"/>
        <w:rPr>
          <w:rFonts w:ascii="Open Sans" w:eastAsia="Open Sans" w:hAnsi="Open Sans" w:cs="Open Sans"/>
          <w:sz w:val="20"/>
          <w:szCs w:val="20"/>
        </w:rPr>
      </w:pPr>
      <w:r>
        <w:rPr>
          <w:rFonts w:ascii="Open Sans" w:eastAsia="Open Sans" w:hAnsi="Open Sans" w:cs="Open Sans"/>
          <w:sz w:val="20"/>
          <w:szCs w:val="20"/>
        </w:rPr>
        <w:t>Below is an agenda that centers SEL and the experience and expertise of team members throughout. When planning your own agenda, think about how you would adapt this agenda to include activities that would best meet your retreat objectives.</w:t>
      </w:r>
    </w:p>
    <w:p w14:paraId="01F5B699" w14:textId="77777777" w:rsidR="00DB2E3F" w:rsidRDefault="00DB2E3F">
      <w:pPr>
        <w:spacing w:line="240" w:lineRule="auto"/>
        <w:rPr>
          <w:rFonts w:ascii="Open Sans" w:eastAsia="Open Sans" w:hAnsi="Open Sans" w:cs="Open Sans"/>
          <w:sz w:val="20"/>
          <w:szCs w:val="20"/>
        </w:rPr>
      </w:pPr>
    </w:p>
    <w:tbl>
      <w:tblPr>
        <w:tblStyle w:val="a"/>
        <w:tblW w:w="9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65"/>
        <w:gridCol w:w="4055"/>
        <w:gridCol w:w="1710"/>
      </w:tblGrid>
      <w:tr w:rsidR="00DB2E3F" w14:paraId="24B54B34" w14:textId="77777777" w:rsidTr="00477F9C">
        <w:trPr>
          <w:jc w:val="center"/>
        </w:trPr>
        <w:tc>
          <w:tcPr>
            <w:tcW w:w="985" w:type="dxa"/>
          </w:tcPr>
          <w:p w14:paraId="4A6AAE6C" w14:textId="77777777" w:rsidR="00DB2E3F" w:rsidRDefault="00000000">
            <w:pPr>
              <w:spacing w:line="240" w:lineRule="auto"/>
              <w:jc w:val="center"/>
              <w:rPr>
                <w:rFonts w:ascii="Open Sans" w:eastAsia="Open Sans" w:hAnsi="Open Sans" w:cs="Open Sans"/>
                <w:b/>
              </w:rPr>
            </w:pPr>
            <w:r>
              <w:rPr>
                <w:rFonts w:ascii="Open Sans" w:eastAsia="Open Sans" w:hAnsi="Open Sans" w:cs="Open Sans"/>
                <w:b/>
              </w:rPr>
              <w:t>TIME</w:t>
            </w:r>
          </w:p>
        </w:tc>
        <w:tc>
          <w:tcPr>
            <w:tcW w:w="2965" w:type="dxa"/>
          </w:tcPr>
          <w:p w14:paraId="79B250D5" w14:textId="77777777" w:rsidR="00DB2E3F" w:rsidRDefault="00000000">
            <w:pPr>
              <w:spacing w:line="240" w:lineRule="auto"/>
              <w:jc w:val="center"/>
              <w:rPr>
                <w:rFonts w:ascii="Open Sans" w:eastAsia="Open Sans" w:hAnsi="Open Sans" w:cs="Open Sans"/>
                <w:b/>
              </w:rPr>
            </w:pPr>
            <w:r>
              <w:rPr>
                <w:rFonts w:ascii="Open Sans" w:eastAsia="Open Sans" w:hAnsi="Open Sans" w:cs="Open Sans"/>
                <w:b/>
              </w:rPr>
              <w:t>ACTIVITY</w:t>
            </w:r>
          </w:p>
        </w:tc>
        <w:tc>
          <w:tcPr>
            <w:tcW w:w="4055" w:type="dxa"/>
          </w:tcPr>
          <w:p w14:paraId="48D3E5ED" w14:textId="77777777" w:rsidR="00DB2E3F" w:rsidRDefault="00000000">
            <w:pPr>
              <w:spacing w:line="240" w:lineRule="auto"/>
              <w:jc w:val="center"/>
              <w:rPr>
                <w:rFonts w:ascii="Open Sans" w:eastAsia="Open Sans" w:hAnsi="Open Sans" w:cs="Open Sans"/>
                <w:b/>
              </w:rPr>
            </w:pPr>
            <w:r>
              <w:rPr>
                <w:rFonts w:ascii="Open Sans" w:eastAsia="Open Sans" w:hAnsi="Open Sans" w:cs="Open Sans"/>
                <w:b/>
              </w:rPr>
              <w:t>SEL CONNECTION</w:t>
            </w:r>
          </w:p>
        </w:tc>
        <w:tc>
          <w:tcPr>
            <w:tcW w:w="1710" w:type="dxa"/>
          </w:tcPr>
          <w:p w14:paraId="04289A54" w14:textId="77777777" w:rsidR="00DB2E3F" w:rsidRDefault="00000000">
            <w:pPr>
              <w:spacing w:line="240" w:lineRule="auto"/>
              <w:jc w:val="center"/>
              <w:rPr>
                <w:rFonts w:ascii="Open Sans" w:eastAsia="Open Sans" w:hAnsi="Open Sans" w:cs="Open Sans"/>
                <w:b/>
              </w:rPr>
            </w:pPr>
            <w:r>
              <w:rPr>
                <w:rFonts w:ascii="Open Sans" w:eastAsia="Open Sans" w:hAnsi="Open Sans" w:cs="Open Sans"/>
                <w:b/>
              </w:rPr>
              <w:t>FACILITATOR</w:t>
            </w:r>
          </w:p>
        </w:tc>
      </w:tr>
      <w:tr w:rsidR="00DB2E3F" w14:paraId="1EEE152A" w14:textId="77777777" w:rsidTr="00477F9C">
        <w:trPr>
          <w:jc w:val="center"/>
        </w:trPr>
        <w:tc>
          <w:tcPr>
            <w:tcW w:w="985" w:type="dxa"/>
            <w:vAlign w:val="center"/>
          </w:tcPr>
          <w:p w14:paraId="5A12D6B1"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9-9:30</w:t>
            </w:r>
          </w:p>
        </w:tc>
        <w:tc>
          <w:tcPr>
            <w:tcW w:w="2965" w:type="dxa"/>
            <w:vAlign w:val="center"/>
          </w:tcPr>
          <w:p w14:paraId="1FC3251C" w14:textId="77777777" w:rsidR="00DB2E3F" w:rsidRDefault="00000000">
            <w:pPr>
              <w:spacing w:line="240" w:lineRule="auto"/>
              <w:rPr>
                <w:rFonts w:ascii="Open Sans" w:eastAsia="Open Sans" w:hAnsi="Open Sans" w:cs="Open Sans"/>
                <w:sz w:val="16"/>
                <w:szCs w:val="16"/>
              </w:rPr>
            </w:pPr>
            <w:r>
              <w:rPr>
                <w:rFonts w:ascii="Open Sans" w:eastAsia="Open Sans" w:hAnsi="Open Sans" w:cs="Open Sans"/>
                <w:b/>
                <w:sz w:val="16"/>
                <w:szCs w:val="16"/>
              </w:rPr>
              <w:t>Inclusive Welcome</w:t>
            </w:r>
            <w:r>
              <w:rPr>
                <w:rFonts w:ascii="Open Sans" w:eastAsia="Open Sans" w:hAnsi="Open Sans" w:cs="Open Sans"/>
                <w:sz w:val="16"/>
                <w:szCs w:val="16"/>
              </w:rPr>
              <w:t xml:space="preserve"> – </w:t>
            </w:r>
            <w:hyperlink r:id="rId10">
              <w:r>
                <w:rPr>
                  <w:rFonts w:ascii="Open Sans" w:eastAsia="Open Sans" w:hAnsi="Open Sans" w:cs="Open Sans"/>
                  <w:i/>
                  <w:color w:val="1155CC"/>
                  <w:sz w:val="16"/>
                  <w:szCs w:val="16"/>
                  <w:u w:val="single"/>
                </w:rPr>
                <w:t xml:space="preserve">Mix and Mingle activity </w:t>
              </w:r>
            </w:hyperlink>
            <w:r>
              <w:rPr>
                <w:rFonts w:ascii="Open Sans" w:eastAsia="Open Sans" w:hAnsi="Open Sans" w:cs="Open Sans"/>
                <w:i/>
                <w:sz w:val="16"/>
                <w:szCs w:val="16"/>
              </w:rPr>
              <w:t>from the SEL 3 Signature Practices Playbook, connect activity to the objectives for the day</w:t>
            </w:r>
          </w:p>
        </w:tc>
        <w:tc>
          <w:tcPr>
            <w:tcW w:w="4055" w:type="dxa"/>
            <w:vAlign w:val="center"/>
          </w:tcPr>
          <w:p w14:paraId="1C7370BA" w14:textId="77777777" w:rsidR="00DB2E3F" w:rsidRDefault="00000000">
            <w:pPr>
              <w:spacing w:line="240" w:lineRule="auto"/>
              <w:rPr>
                <w:rFonts w:ascii="Open Sans" w:eastAsia="Open Sans" w:hAnsi="Open Sans" w:cs="Open Sans"/>
                <w:sz w:val="16"/>
                <w:szCs w:val="16"/>
              </w:rPr>
            </w:pPr>
            <w:r>
              <w:rPr>
                <w:rFonts w:ascii="Open Sans" w:eastAsia="Open Sans" w:hAnsi="Open Sans" w:cs="Open Sans"/>
                <w:sz w:val="16"/>
                <w:szCs w:val="16"/>
              </w:rPr>
              <w:t xml:space="preserve">Builds community by encouraging participants to interact with each other and sets the expectation that everyone’s </w:t>
            </w:r>
            <w:proofErr w:type="gramStart"/>
            <w:r>
              <w:rPr>
                <w:rFonts w:ascii="Open Sans" w:eastAsia="Open Sans" w:hAnsi="Open Sans" w:cs="Open Sans"/>
                <w:sz w:val="16"/>
                <w:szCs w:val="16"/>
              </w:rPr>
              <w:t>thinking</w:t>
            </w:r>
            <w:proofErr w:type="gramEnd"/>
            <w:r>
              <w:rPr>
                <w:rFonts w:ascii="Open Sans" w:eastAsia="Open Sans" w:hAnsi="Open Sans" w:cs="Open Sans"/>
                <w:sz w:val="16"/>
                <w:szCs w:val="16"/>
              </w:rPr>
              <w:t xml:space="preserve"> and voice are valued.</w:t>
            </w:r>
          </w:p>
        </w:tc>
        <w:tc>
          <w:tcPr>
            <w:tcW w:w="1710" w:type="dxa"/>
            <w:vAlign w:val="center"/>
          </w:tcPr>
          <w:p w14:paraId="13B842F9"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Abby</w:t>
            </w:r>
          </w:p>
        </w:tc>
      </w:tr>
      <w:tr w:rsidR="00DB2E3F" w14:paraId="39785401" w14:textId="77777777" w:rsidTr="00477F9C">
        <w:trPr>
          <w:jc w:val="center"/>
        </w:trPr>
        <w:tc>
          <w:tcPr>
            <w:tcW w:w="985" w:type="dxa"/>
            <w:vAlign w:val="center"/>
          </w:tcPr>
          <w:p w14:paraId="2EAEA368"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9:30-11</w:t>
            </w:r>
          </w:p>
        </w:tc>
        <w:tc>
          <w:tcPr>
            <w:tcW w:w="2965" w:type="dxa"/>
            <w:vAlign w:val="center"/>
          </w:tcPr>
          <w:p w14:paraId="7CBF9AA1" w14:textId="77777777" w:rsidR="00DB2E3F" w:rsidRDefault="00000000">
            <w:pPr>
              <w:spacing w:line="240" w:lineRule="auto"/>
              <w:rPr>
                <w:rFonts w:ascii="Open Sans" w:eastAsia="Open Sans" w:hAnsi="Open Sans" w:cs="Open Sans"/>
                <w:i/>
                <w:sz w:val="16"/>
                <w:szCs w:val="16"/>
              </w:rPr>
            </w:pPr>
            <w:r>
              <w:rPr>
                <w:rFonts w:ascii="Open Sans" w:eastAsia="Open Sans" w:hAnsi="Open Sans" w:cs="Open Sans"/>
                <w:b/>
                <w:sz w:val="16"/>
                <w:szCs w:val="16"/>
              </w:rPr>
              <w:t>Data Review</w:t>
            </w:r>
            <w:r>
              <w:rPr>
                <w:rFonts w:ascii="Open Sans" w:eastAsia="Open Sans" w:hAnsi="Open Sans" w:cs="Open Sans"/>
                <w:sz w:val="16"/>
                <w:szCs w:val="16"/>
              </w:rPr>
              <w:t xml:space="preserve"> – </w:t>
            </w:r>
            <w:r>
              <w:rPr>
                <w:rFonts w:ascii="Open Sans" w:eastAsia="Open Sans" w:hAnsi="Open Sans" w:cs="Open Sans"/>
                <w:i/>
                <w:sz w:val="16"/>
                <w:szCs w:val="16"/>
              </w:rPr>
              <w:t xml:space="preserve">Review results of the staff climate survey using </w:t>
            </w:r>
            <w:hyperlink r:id="rId11">
              <w:r>
                <w:rPr>
                  <w:rFonts w:ascii="Open Sans" w:eastAsia="Open Sans" w:hAnsi="Open Sans" w:cs="Open Sans"/>
                  <w:i/>
                  <w:color w:val="0000FF"/>
                  <w:sz w:val="16"/>
                  <w:szCs w:val="16"/>
                  <w:u w:val="single"/>
                </w:rPr>
                <w:t>a data reflection protocol</w:t>
              </w:r>
            </w:hyperlink>
            <w:r>
              <w:rPr>
                <w:rFonts w:ascii="Open Sans" w:eastAsia="Open Sans" w:hAnsi="Open Sans" w:cs="Open Sans"/>
                <w:i/>
                <w:sz w:val="16"/>
                <w:szCs w:val="16"/>
              </w:rPr>
              <w:t>, reflect on impact of current adult SEL support strategies and what adjustments are needed to increase effectiveness.</w:t>
            </w:r>
          </w:p>
        </w:tc>
        <w:tc>
          <w:tcPr>
            <w:tcW w:w="4055" w:type="dxa"/>
            <w:vAlign w:val="center"/>
          </w:tcPr>
          <w:p w14:paraId="5D9C0820" w14:textId="77777777" w:rsidR="00DB2E3F" w:rsidRDefault="00000000">
            <w:pPr>
              <w:spacing w:line="240" w:lineRule="auto"/>
              <w:rPr>
                <w:rFonts w:ascii="Open Sans" w:eastAsia="Open Sans" w:hAnsi="Open Sans" w:cs="Open Sans"/>
                <w:sz w:val="16"/>
                <w:szCs w:val="16"/>
              </w:rPr>
            </w:pPr>
            <w:r>
              <w:rPr>
                <w:rFonts w:ascii="Open Sans" w:eastAsia="Open Sans" w:hAnsi="Open Sans" w:cs="Open Sans"/>
                <w:sz w:val="16"/>
                <w:szCs w:val="16"/>
              </w:rPr>
              <w:t xml:space="preserve">The group will exercise social awareness and self-management as we discuss data using the </w:t>
            </w:r>
            <w:hyperlink r:id="rId12">
              <w:r>
                <w:rPr>
                  <w:rFonts w:ascii="Open Sans" w:eastAsia="Open Sans" w:hAnsi="Open Sans" w:cs="Open Sans"/>
                  <w:color w:val="0000FF"/>
                  <w:sz w:val="16"/>
                  <w:szCs w:val="16"/>
                  <w:u w:val="single"/>
                </w:rPr>
                <w:t>conversation norms</w:t>
              </w:r>
            </w:hyperlink>
            <w:r>
              <w:rPr>
                <w:rFonts w:ascii="Open Sans" w:eastAsia="Open Sans" w:hAnsi="Open Sans" w:cs="Open Sans"/>
                <w:sz w:val="16"/>
                <w:szCs w:val="16"/>
              </w:rPr>
              <w:t xml:space="preserve"> we have developed. Reviewing data as part of our continuous improvement process helps our team make responsible decisions as we adjust our plan.</w:t>
            </w:r>
          </w:p>
        </w:tc>
        <w:tc>
          <w:tcPr>
            <w:tcW w:w="1710" w:type="dxa"/>
            <w:vAlign w:val="center"/>
          </w:tcPr>
          <w:p w14:paraId="45F0945B"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Byron</w:t>
            </w:r>
          </w:p>
        </w:tc>
      </w:tr>
      <w:tr w:rsidR="00DB2E3F" w14:paraId="018C7707" w14:textId="77777777" w:rsidTr="00477F9C">
        <w:trPr>
          <w:jc w:val="center"/>
        </w:trPr>
        <w:tc>
          <w:tcPr>
            <w:tcW w:w="985" w:type="dxa"/>
            <w:vAlign w:val="center"/>
          </w:tcPr>
          <w:p w14:paraId="583B883F"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11-11:15</w:t>
            </w:r>
          </w:p>
        </w:tc>
        <w:tc>
          <w:tcPr>
            <w:tcW w:w="2965" w:type="dxa"/>
            <w:vAlign w:val="center"/>
          </w:tcPr>
          <w:p w14:paraId="7EE6C993" w14:textId="77777777" w:rsidR="00DB2E3F" w:rsidRDefault="00000000">
            <w:pPr>
              <w:spacing w:line="240" w:lineRule="auto"/>
              <w:rPr>
                <w:rFonts w:ascii="Open Sans" w:eastAsia="Open Sans" w:hAnsi="Open Sans" w:cs="Open Sans"/>
                <w:b/>
                <w:sz w:val="16"/>
                <w:szCs w:val="16"/>
              </w:rPr>
            </w:pPr>
            <w:r>
              <w:rPr>
                <w:rFonts w:ascii="Open Sans" w:eastAsia="Open Sans" w:hAnsi="Open Sans" w:cs="Open Sans"/>
                <w:b/>
                <w:sz w:val="16"/>
                <w:szCs w:val="16"/>
              </w:rPr>
              <w:t>Break</w:t>
            </w:r>
          </w:p>
        </w:tc>
        <w:tc>
          <w:tcPr>
            <w:tcW w:w="4055" w:type="dxa"/>
            <w:vAlign w:val="center"/>
          </w:tcPr>
          <w:p w14:paraId="76D013CB" w14:textId="77777777" w:rsidR="00DB2E3F" w:rsidRDefault="00000000">
            <w:pPr>
              <w:spacing w:line="240" w:lineRule="auto"/>
              <w:rPr>
                <w:rFonts w:ascii="Open Sans" w:eastAsia="Open Sans" w:hAnsi="Open Sans" w:cs="Open Sans"/>
                <w:sz w:val="16"/>
                <w:szCs w:val="16"/>
              </w:rPr>
            </w:pPr>
            <w:r>
              <w:rPr>
                <w:rFonts w:ascii="Open Sans" w:eastAsia="Open Sans" w:hAnsi="Open Sans" w:cs="Open Sans"/>
                <w:sz w:val="16"/>
                <w:szCs w:val="16"/>
              </w:rPr>
              <w:t xml:space="preserve">Breaks anchor current learning and prepare the mind and body for new learning. </w:t>
            </w:r>
          </w:p>
        </w:tc>
        <w:tc>
          <w:tcPr>
            <w:tcW w:w="1710" w:type="dxa"/>
            <w:vAlign w:val="center"/>
          </w:tcPr>
          <w:p w14:paraId="27945BA4"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w:t>
            </w:r>
          </w:p>
        </w:tc>
      </w:tr>
      <w:tr w:rsidR="00DB2E3F" w14:paraId="6F147475" w14:textId="77777777" w:rsidTr="00477F9C">
        <w:trPr>
          <w:jc w:val="center"/>
        </w:trPr>
        <w:tc>
          <w:tcPr>
            <w:tcW w:w="985" w:type="dxa"/>
            <w:vAlign w:val="center"/>
          </w:tcPr>
          <w:p w14:paraId="04BEEFDC"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11:15-12:30</w:t>
            </w:r>
          </w:p>
        </w:tc>
        <w:tc>
          <w:tcPr>
            <w:tcW w:w="2965" w:type="dxa"/>
            <w:vAlign w:val="center"/>
          </w:tcPr>
          <w:p w14:paraId="2C0473C3" w14:textId="77777777" w:rsidR="00DB2E3F" w:rsidRDefault="00000000">
            <w:pPr>
              <w:spacing w:line="240" w:lineRule="auto"/>
              <w:rPr>
                <w:rFonts w:ascii="Open Sans" w:eastAsia="Open Sans" w:hAnsi="Open Sans" w:cs="Open Sans"/>
                <w:i/>
                <w:sz w:val="16"/>
                <w:szCs w:val="16"/>
              </w:rPr>
            </w:pPr>
            <w:r>
              <w:rPr>
                <w:rFonts w:ascii="Open Sans" w:eastAsia="Open Sans" w:hAnsi="Open Sans" w:cs="Open Sans"/>
                <w:b/>
                <w:sz w:val="16"/>
                <w:szCs w:val="16"/>
              </w:rPr>
              <w:t>Bright Spots and Problems of Practice</w:t>
            </w:r>
            <w:r>
              <w:rPr>
                <w:rFonts w:ascii="Open Sans" w:eastAsia="Open Sans" w:hAnsi="Open Sans" w:cs="Open Sans"/>
                <w:sz w:val="16"/>
                <w:szCs w:val="16"/>
              </w:rPr>
              <w:t xml:space="preserve"> – </w:t>
            </w:r>
            <w:r>
              <w:rPr>
                <w:rFonts w:ascii="Open Sans" w:eastAsia="Open Sans" w:hAnsi="Open Sans" w:cs="Open Sans"/>
                <w:i/>
                <w:sz w:val="16"/>
                <w:szCs w:val="16"/>
              </w:rPr>
              <w:t xml:space="preserve">SEL coaches Casey and Derek will both share a “big win” from one of their school sites and a “big challenge.” Team members will split between the two facilitators to work through a </w:t>
            </w:r>
            <w:hyperlink r:id="rId13">
              <w:r>
                <w:rPr>
                  <w:rFonts w:ascii="Open Sans" w:eastAsia="Open Sans" w:hAnsi="Open Sans" w:cs="Open Sans"/>
                  <w:i/>
                  <w:color w:val="0000FF"/>
                  <w:sz w:val="16"/>
                  <w:szCs w:val="16"/>
                  <w:u w:val="single"/>
                </w:rPr>
                <w:t>consultancy protocol</w:t>
              </w:r>
            </w:hyperlink>
            <w:r>
              <w:rPr>
                <w:rFonts w:ascii="Open Sans" w:eastAsia="Open Sans" w:hAnsi="Open Sans" w:cs="Open Sans"/>
                <w:i/>
                <w:sz w:val="16"/>
                <w:szCs w:val="16"/>
              </w:rPr>
              <w:t xml:space="preserve"> to think through the challenge together.</w:t>
            </w:r>
          </w:p>
        </w:tc>
        <w:tc>
          <w:tcPr>
            <w:tcW w:w="4055" w:type="dxa"/>
            <w:vAlign w:val="center"/>
          </w:tcPr>
          <w:p w14:paraId="41D9BE96" w14:textId="77777777" w:rsidR="00DB2E3F" w:rsidRDefault="00000000">
            <w:pPr>
              <w:spacing w:line="240" w:lineRule="auto"/>
              <w:rPr>
                <w:rFonts w:ascii="Open Sans" w:eastAsia="Open Sans" w:hAnsi="Open Sans" w:cs="Open Sans"/>
                <w:sz w:val="16"/>
                <w:szCs w:val="16"/>
              </w:rPr>
            </w:pPr>
            <w:r>
              <w:rPr>
                <w:rFonts w:ascii="Open Sans" w:eastAsia="Open Sans" w:hAnsi="Open Sans" w:cs="Open Sans"/>
                <w:sz w:val="16"/>
                <w:szCs w:val="16"/>
              </w:rPr>
              <w:t xml:space="preserve">We rotate this facilitation </w:t>
            </w:r>
            <w:proofErr w:type="gramStart"/>
            <w:r>
              <w:rPr>
                <w:rFonts w:ascii="Open Sans" w:eastAsia="Open Sans" w:hAnsi="Open Sans" w:cs="Open Sans"/>
                <w:sz w:val="16"/>
                <w:szCs w:val="16"/>
              </w:rPr>
              <w:t>opportunity</w:t>
            </w:r>
            <w:proofErr w:type="gramEnd"/>
            <w:r>
              <w:rPr>
                <w:rFonts w:ascii="Open Sans" w:eastAsia="Open Sans" w:hAnsi="Open Sans" w:cs="Open Sans"/>
                <w:sz w:val="16"/>
                <w:szCs w:val="16"/>
              </w:rPr>
              <w:t xml:space="preserve"> so all members of the team intentionally reflect on what’s going well and also have space to explore a problem of practice collectively with the team. Team members often help the facilitators think about a challenge in a new way or describe a similar experience to help them move forward.</w:t>
            </w:r>
          </w:p>
        </w:tc>
        <w:tc>
          <w:tcPr>
            <w:tcW w:w="1710" w:type="dxa"/>
            <w:vAlign w:val="center"/>
          </w:tcPr>
          <w:p w14:paraId="59716AA0"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Casey and Derek</w:t>
            </w:r>
          </w:p>
        </w:tc>
      </w:tr>
      <w:tr w:rsidR="00DB2E3F" w14:paraId="535A07B0" w14:textId="77777777" w:rsidTr="00477F9C">
        <w:trPr>
          <w:jc w:val="center"/>
        </w:trPr>
        <w:tc>
          <w:tcPr>
            <w:tcW w:w="985" w:type="dxa"/>
            <w:vAlign w:val="center"/>
          </w:tcPr>
          <w:p w14:paraId="7EC4A1C3"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12:30-1:30</w:t>
            </w:r>
          </w:p>
        </w:tc>
        <w:tc>
          <w:tcPr>
            <w:tcW w:w="2965" w:type="dxa"/>
            <w:vAlign w:val="center"/>
          </w:tcPr>
          <w:p w14:paraId="587EC062" w14:textId="77777777" w:rsidR="00DB2E3F" w:rsidRDefault="00000000">
            <w:pPr>
              <w:spacing w:line="240" w:lineRule="auto"/>
              <w:rPr>
                <w:rFonts w:ascii="Open Sans" w:eastAsia="Open Sans" w:hAnsi="Open Sans" w:cs="Open Sans"/>
                <w:b/>
                <w:sz w:val="16"/>
                <w:szCs w:val="16"/>
              </w:rPr>
            </w:pPr>
            <w:r>
              <w:rPr>
                <w:rFonts w:ascii="Open Sans" w:eastAsia="Open Sans" w:hAnsi="Open Sans" w:cs="Open Sans"/>
                <w:b/>
                <w:sz w:val="16"/>
                <w:szCs w:val="16"/>
              </w:rPr>
              <w:t xml:space="preserve">Lunch </w:t>
            </w:r>
          </w:p>
        </w:tc>
        <w:tc>
          <w:tcPr>
            <w:tcW w:w="4055" w:type="dxa"/>
            <w:vAlign w:val="center"/>
          </w:tcPr>
          <w:p w14:paraId="11A743E6" w14:textId="77777777" w:rsidR="00DB2E3F" w:rsidRDefault="00000000">
            <w:pPr>
              <w:spacing w:line="240" w:lineRule="auto"/>
              <w:rPr>
                <w:rFonts w:ascii="Open Sans" w:eastAsia="Open Sans" w:hAnsi="Open Sans" w:cs="Open Sans"/>
                <w:sz w:val="16"/>
                <w:szCs w:val="16"/>
              </w:rPr>
            </w:pPr>
            <w:r>
              <w:rPr>
                <w:rFonts w:ascii="Open Sans" w:eastAsia="Open Sans" w:hAnsi="Open Sans" w:cs="Open Sans"/>
                <w:sz w:val="16"/>
                <w:szCs w:val="16"/>
              </w:rPr>
              <w:t>Help team members connect with each other by offering a variety of spaces and seating arrangements (outdoors or indoors, tables with 4-6 chairs, walking to a nearby restaurant or park). Lunch is an opportunity to practice social awareness and relationship skills, and to boost a sense of identity and belonging.</w:t>
            </w:r>
          </w:p>
        </w:tc>
        <w:tc>
          <w:tcPr>
            <w:tcW w:w="1710" w:type="dxa"/>
            <w:vAlign w:val="center"/>
          </w:tcPr>
          <w:p w14:paraId="58E48F4B"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w:t>
            </w:r>
          </w:p>
        </w:tc>
      </w:tr>
      <w:tr w:rsidR="00DB2E3F" w14:paraId="0B4B165F" w14:textId="77777777" w:rsidTr="00477F9C">
        <w:trPr>
          <w:jc w:val="center"/>
        </w:trPr>
        <w:tc>
          <w:tcPr>
            <w:tcW w:w="985" w:type="dxa"/>
            <w:vAlign w:val="center"/>
          </w:tcPr>
          <w:p w14:paraId="3FE5C3CE"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1:30-1:45</w:t>
            </w:r>
          </w:p>
        </w:tc>
        <w:tc>
          <w:tcPr>
            <w:tcW w:w="2965" w:type="dxa"/>
            <w:vAlign w:val="center"/>
          </w:tcPr>
          <w:p w14:paraId="6C9579A5" w14:textId="6335ED0D" w:rsidR="00DB2E3F" w:rsidRDefault="00000000">
            <w:pPr>
              <w:spacing w:line="240" w:lineRule="auto"/>
              <w:rPr>
                <w:rFonts w:ascii="Open Sans" w:eastAsia="Open Sans" w:hAnsi="Open Sans" w:cs="Open Sans"/>
                <w:sz w:val="16"/>
                <w:szCs w:val="16"/>
              </w:rPr>
            </w:pPr>
            <w:r>
              <w:rPr>
                <w:rFonts w:ascii="Open Sans" w:eastAsia="Open Sans" w:hAnsi="Open Sans" w:cs="Open Sans"/>
                <w:b/>
                <w:sz w:val="16"/>
                <w:szCs w:val="16"/>
              </w:rPr>
              <w:t>Energizer</w:t>
            </w:r>
            <w:r>
              <w:rPr>
                <w:rFonts w:ascii="Open Sans" w:eastAsia="Open Sans" w:hAnsi="Open Sans" w:cs="Open Sans"/>
                <w:sz w:val="16"/>
                <w:szCs w:val="16"/>
              </w:rPr>
              <w:t xml:space="preserve"> – </w:t>
            </w:r>
            <w:hyperlink r:id="rId14" w:history="1">
              <w:r w:rsidRPr="00477F9C">
                <w:rPr>
                  <w:rStyle w:val="Hyperlink"/>
                  <w:rFonts w:ascii="Open Sans" w:eastAsia="Open Sans" w:hAnsi="Open Sans" w:cs="Open Sans"/>
                  <w:i/>
                  <w:sz w:val="16"/>
                  <w:szCs w:val="16"/>
                </w:rPr>
                <w:t>Team Quiz Hustle</w:t>
              </w:r>
            </w:hyperlink>
            <w:r>
              <w:rPr>
                <w:rFonts w:ascii="Open Sans" w:eastAsia="Open Sans" w:hAnsi="Open Sans" w:cs="Open Sans"/>
                <w:i/>
                <w:sz w:val="16"/>
                <w:szCs w:val="16"/>
              </w:rPr>
              <w:t xml:space="preserve"> activity from the SEL 3 Signature Practice Playbook, with quiz questions about schools in our district.</w:t>
            </w:r>
          </w:p>
        </w:tc>
        <w:tc>
          <w:tcPr>
            <w:tcW w:w="4055" w:type="dxa"/>
            <w:vAlign w:val="center"/>
          </w:tcPr>
          <w:p w14:paraId="3D68978B" w14:textId="77777777" w:rsidR="00DB2E3F" w:rsidRDefault="00000000">
            <w:pPr>
              <w:spacing w:line="240" w:lineRule="auto"/>
              <w:rPr>
                <w:rFonts w:ascii="Open Sans" w:eastAsia="Open Sans" w:hAnsi="Open Sans" w:cs="Open Sans"/>
                <w:sz w:val="16"/>
                <w:szCs w:val="16"/>
              </w:rPr>
            </w:pPr>
            <w:r>
              <w:rPr>
                <w:rFonts w:ascii="Open Sans" w:eastAsia="Open Sans" w:hAnsi="Open Sans" w:cs="Open Sans"/>
                <w:sz w:val="16"/>
                <w:szCs w:val="16"/>
              </w:rPr>
              <w:t>Opportunities to be up and moving helps keep brains refreshed and open to learning and collaborating</w:t>
            </w:r>
          </w:p>
        </w:tc>
        <w:tc>
          <w:tcPr>
            <w:tcW w:w="1710" w:type="dxa"/>
            <w:vAlign w:val="center"/>
          </w:tcPr>
          <w:p w14:paraId="708A78D9"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Frank</w:t>
            </w:r>
          </w:p>
        </w:tc>
      </w:tr>
      <w:tr w:rsidR="00DB2E3F" w14:paraId="620ADE66" w14:textId="77777777" w:rsidTr="00477F9C">
        <w:trPr>
          <w:jc w:val="center"/>
        </w:trPr>
        <w:tc>
          <w:tcPr>
            <w:tcW w:w="985" w:type="dxa"/>
            <w:vAlign w:val="center"/>
          </w:tcPr>
          <w:p w14:paraId="5AA5DF9A"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1:45-3:45</w:t>
            </w:r>
          </w:p>
        </w:tc>
        <w:tc>
          <w:tcPr>
            <w:tcW w:w="2965" w:type="dxa"/>
            <w:vAlign w:val="center"/>
          </w:tcPr>
          <w:p w14:paraId="287FED6A" w14:textId="77777777" w:rsidR="00DB2E3F" w:rsidRDefault="00000000">
            <w:pPr>
              <w:spacing w:line="240" w:lineRule="auto"/>
              <w:rPr>
                <w:rFonts w:ascii="Open Sans" w:eastAsia="Open Sans" w:hAnsi="Open Sans" w:cs="Open Sans"/>
                <w:i/>
                <w:sz w:val="16"/>
                <w:szCs w:val="16"/>
              </w:rPr>
            </w:pPr>
            <w:r>
              <w:rPr>
                <w:rFonts w:ascii="Open Sans" w:eastAsia="Open Sans" w:hAnsi="Open Sans" w:cs="Open Sans"/>
                <w:b/>
                <w:sz w:val="16"/>
                <w:szCs w:val="16"/>
              </w:rPr>
              <w:t>Collaborative Work Time</w:t>
            </w:r>
            <w:r>
              <w:rPr>
                <w:rFonts w:ascii="Open Sans" w:eastAsia="Open Sans" w:hAnsi="Open Sans" w:cs="Open Sans"/>
                <w:sz w:val="16"/>
                <w:szCs w:val="16"/>
              </w:rPr>
              <w:t xml:space="preserve"> – </w:t>
            </w:r>
            <w:r>
              <w:rPr>
                <w:rFonts w:ascii="Open Sans" w:eastAsia="Open Sans" w:hAnsi="Open Sans" w:cs="Open Sans"/>
                <w:i/>
                <w:sz w:val="16"/>
                <w:szCs w:val="16"/>
              </w:rPr>
              <w:t>Review Teaching &amp; Learning department’s draft scope and sequence for professional learning and develop proposal for SEL integration.</w:t>
            </w:r>
          </w:p>
        </w:tc>
        <w:tc>
          <w:tcPr>
            <w:tcW w:w="4055" w:type="dxa"/>
            <w:vAlign w:val="center"/>
          </w:tcPr>
          <w:p w14:paraId="4EC3C683" w14:textId="77777777" w:rsidR="00DB2E3F" w:rsidRDefault="00000000">
            <w:pPr>
              <w:spacing w:line="240" w:lineRule="auto"/>
              <w:rPr>
                <w:rFonts w:ascii="Open Sans" w:eastAsia="Open Sans" w:hAnsi="Open Sans" w:cs="Open Sans"/>
                <w:sz w:val="16"/>
                <w:szCs w:val="16"/>
              </w:rPr>
            </w:pPr>
            <w:r>
              <w:rPr>
                <w:rFonts w:ascii="Open Sans" w:eastAsia="Open Sans" w:hAnsi="Open Sans" w:cs="Open Sans"/>
                <w:sz w:val="16"/>
                <w:szCs w:val="16"/>
              </w:rPr>
              <w:t>The team will be breaking into small groups to review the draft together and brainstorm. Then as a larger group we’ll share and listen to ideas and develop a proposal for the T&amp;L team, knowing that the finished product will be a collaboration with their team and not every element of our proposal will ultimately be included. This process offers individual processing time and time to build on one another’s thoughts. We’ll need to work together to prioritize ideas and remain flexible and open to further input since this is a work in progress.</w:t>
            </w:r>
          </w:p>
        </w:tc>
        <w:tc>
          <w:tcPr>
            <w:tcW w:w="1710" w:type="dxa"/>
            <w:vAlign w:val="center"/>
          </w:tcPr>
          <w:p w14:paraId="47A3629C"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Gina and Hillary</w:t>
            </w:r>
          </w:p>
        </w:tc>
      </w:tr>
      <w:tr w:rsidR="00DB2E3F" w14:paraId="1E3765EF" w14:textId="77777777" w:rsidTr="00477F9C">
        <w:trPr>
          <w:jc w:val="center"/>
        </w:trPr>
        <w:tc>
          <w:tcPr>
            <w:tcW w:w="985" w:type="dxa"/>
            <w:vAlign w:val="center"/>
          </w:tcPr>
          <w:p w14:paraId="5602E631"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3:45-4</w:t>
            </w:r>
          </w:p>
        </w:tc>
        <w:tc>
          <w:tcPr>
            <w:tcW w:w="2965" w:type="dxa"/>
            <w:vAlign w:val="center"/>
          </w:tcPr>
          <w:p w14:paraId="4845B84C" w14:textId="77777777" w:rsidR="00DB2E3F" w:rsidRDefault="00000000">
            <w:pPr>
              <w:spacing w:line="240" w:lineRule="auto"/>
              <w:rPr>
                <w:rFonts w:ascii="Open Sans" w:eastAsia="Open Sans" w:hAnsi="Open Sans" w:cs="Open Sans"/>
                <w:i/>
                <w:sz w:val="16"/>
                <w:szCs w:val="16"/>
              </w:rPr>
            </w:pPr>
            <w:r>
              <w:rPr>
                <w:rFonts w:ascii="Open Sans" w:eastAsia="Open Sans" w:hAnsi="Open Sans" w:cs="Open Sans"/>
                <w:b/>
                <w:sz w:val="16"/>
                <w:szCs w:val="16"/>
              </w:rPr>
              <w:t>Intentional Close</w:t>
            </w:r>
            <w:r>
              <w:rPr>
                <w:rFonts w:ascii="Open Sans" w:eastAsia="Open Sans" w:hAnsi="Open Sans" w:cs="Open Sans"/>
                <w:sz w:val="16"/>
                <w:szCs w:val="16"/>
              </w:rPr>
              <w:t xml:space="preserve"> – </w:t>
            </w:r>
            <w:hyperlink r:id="rId15">
              <w:r>
                <w:rPr>
                  <w:rFonts w:ascii="Open Sans" w:eastAsia="Open Sans" w:hAnsi="Open Sans" w:cs="Open Sans"/>
                  <w:i/>
                  <w:color w:val="1155CC"/>
                  <w:sz w:val="16"/>
                  <w:szCs w:val="16"/>
                  <w:u w:val="single"/>
                </w:rPr>
                <w:t>Human Bar Graph activity</w:t>
              </w:r>
            </w:hyperlink>
            <w:r>
              <w:rPr>
                <w:rFonts w:ascii="Open Sans" w:eastAsia="Open Sans" w:hAnsi="Open Sans" w:cs="Open Sans"/>
                <w:i/>
                <w:sz w:val="16"/>
                <w:szCs w:val="16"/>
              </w:rPr>
              <w:t xml:space="preserve"> from the SEL 3 Signature Practices Playbook </w:t>
            </w:r>
          </w:p>
        </w:tc>
        <w:tc>
          <w:tcPr>
            <w:tcW w:w="4055" w:type="dxa"/>
            <w:vAlign w:val="center"/>
          </w:tcPr>
          <w:p w14:paraId="35BC14ED" w14:textId="77777777" w:rsidR="00DB2E3F" w:rsidRDefault="00000000">
            <w:pPr>
              <w:spacing w:line="240" w:lineRule="auto"/>
              <w:rPr>
                <w:rFonts w:ascii="Open Sans" w:eastAsia="Open Sans" w:hAnsi="Open Sans" w:cs="Open Sans"/>
                <w:sz w:val="16"/>
                <w:szCs w:val="16"/>
              </w:rPr>
            </w:pPr>
            <w:r>
              <w:rPr>
                <w:rFonts w:ascii="Open Sans" w:eastAsia="Open Sans" w:hAnsi="Open Sans" w:cs="Open Sans"/>
                <w:sz w:val="16"/>
                <w:szCs w:val="16"/>
              </w:rPr>
              <w:t>Team members will reflect on their personal experience throughout the day, their readiness to take next steps on our adult SEL support strategies, and their feelings about our professional learning proposal for SEL integration.</w:t>
            </w:r>
          </w:p>
        </w:tc>
        <w:tc>
          <w:tcPr>
            <w:tcW w:w="1710" w:type="dxa"/>
            <w:vAlign w:val="center"/>
          </w:tcPr>
          <w:p w14:paraId="0B7B8F5C" w14:textId="77777777" w:rsidR="00DB2E3F" w:rsidRDefault="00000000">
            <w:pPr>
              <w:spacing w:line="240" w:lineRule="auto"/>
              <w:jc w:val="center"/>
              <w:rPr>
                <w:rFonts w:ascii="Open Sans" w:eastAsia="Open Sans" w:hAnsi="Open Sans" w:cs="Open Sans"/>
                <w:sz w:val="16"/>
                <w:szCs w:val="16"/>
              </w:rPr>
            </w:pPr>
            <w:r>
              <w:rPr>
                <w:rFonts w:ascii="Open Sans" w:eastAsia="Open Sans" w:hAnsi="Open Sans" w:cs="Open Sans"/>
                <w:sz w:val="16"/>
                <w:szCs w:val="16"/>
              </w:rPr>
              <w:t>Isaac</w:t>
            </w:r>
          </w:p>
        </w:tc>
      </w:tr>
    </w:tbl>
    <w:p w14:paraId="4E4E4D6D" w14:textId="77777777" w:rsidR="00DB2E3F" w:rsidRDefault="00DB2E3F">
      <w:pPr>
        <w:spacing w:line="240" w:lineRule="auto"/>
        <w:rPr>
          <w:rFonts w:ascii="Open Sans" w:eastAsia="Open Sans" w:hAnsi="Open Sans" w:cs="Open Sans"/>
        </w:rPr>
      </w:pPr>
    </w:p>
    <w:p w14:paraId="2CFD3301" w14:textId="77777777" w:rsidR="00DB2E3F" w:rsidRDefault="00DB2E3F">
      <w:pPr>
        <w:spacing w:line="240" w:lineRule="auto"/>
        <w:rPr>
          <w:rFonts w:ascii="Open Sans" w:eastAsia="Open Sans" w:hAnsi="Open Sans" w:cs="Open Sans"/>
        </w:rPr>
      </w:pPr>
    </w:p>
    <w:p w14:paraId="089A7021" w14:textId="77777777" w:rsidR="00DB2E3F" w:rsidRDefault="00000000">
      <w:pPr>
        <w:rPr>
          <w:rFonts w:ascii="Open Sans" w:eastAsia="Open Sans" w:hAnsi="Open Sans" w:cs="Open Sans"/>
          <w:b/>
          <w:sz w:val="24"/>
          <w:szCs w:val="24"/>
        </w:rPr>
      </w:pPr>
      <w:r>
        <w:rPr>
          <w:rFonts w:ascii="Open Sans" w:eastAsia="Open Sans" w:hAnsi="Open Sans" w:cs="Open Sans"/>
          <w:b/>
          <w:sz w:val="24"/>
          <w:szCs w:val="24"/>
        </w:rPr>
        <w:t>The Essential Debrief</w:t>
      </w:r>
    </w:p>
    <w:p w14:paraId="27CC4F66" w14:textId="77777777" w:rsidR="00DB2E3F" w:rsidRDefault="00DB2E3F">
      <w:pPr>
        <w:rPr>
          <w:rFonts w:ascii="Open Sans" w:eastAsia="Open Sans" w:hAnsi="Open Sans" w:cs="Open Sans"/>
          <w:sz w:val="8"/>
          <w:szCs w:val="8"/>
        </w:rPr>
      </w:pPr>
    </w:p>
    <w:p w14:paraId="640EB260" w14:textId="77777777" w:rsidR="00DB2E3F" w:rsidRDefault="00000000">
      <w:pPr>
        <w:rPr>
          <w:rFonts w:ascii="Open Sans" w:eastAsia="Open Sans" w:hAnsi="Open Sans" w:cs="Open Sans"/>
          <w:sz w:val="20"/>
          <w:szCs w:val="20"/>
        </w:rPr>
      </w:pPr>
      <w:r>
        <w:rPr>
          <w:rFonts w:ascii="Open Sans" w:eastAsia="Open Sans" w:hAnsi="Open Sans" w:cs="Open Sans"/>
          <w:sz w:val="20"/>
          <w:szCs w:val="20"/>
        </w:rPr>
        <w:t xml:space="preserve">After any professional learning experience, whether it is a retreat you helped design or a presentation your team was required to attend as part of a districtwide initiative, a debrief discussion is essential. The debrief is often where connections to our own SEL become transparent, and where some of the most powerful learning takes place. Draw from the bank of questions below as you facilitate a debrief discussion. </w:t>
      </w:r>
    </w:p>
    <w:p w14:paraId="22DE012A" w14:textId="77777777" w:rsidR="00DB2E3F" w:rsidRDefault="00DB2E3F">
      <w:pPr>
        <w:rPr>
          <w:rFonts w:ascii="Open Sans" w:eastAsia="Open Sans" w:hAnsi="Open Sans" w:cs="Open Sans"/>
          <w:i/>
          <w:sz w:val="8"/>
          <w:szCs w:val="8"/>
        </w:rPr>
      </w:pPr>
    </w:p>
    <w:p w14:paraId="39DF7E80" w14:textId="77777777" w:rsidR="00DB2E3F" w:rsidRDefault="00000000">
      <w:pPr>
        <w:rPr>
          <w:rFonts w:ascii="Open Sans" w:eastAsia="Open Sans" w:hAnsi="Open Sans" w:cs="Open Sans"/>
          <w:i/>
          <w:sz w:val="20"/>
          <w:szCs w:val="20"/>
        </w:rPr>
      </w:pPr>
      <w:r>
        <w:rPr>
          <w:rFonts w:ascii="Open Sans" w:eastAsia="Open Sans" w:hAnsi="Open Sans" w:cs="Open Sans"/>
          <w:i/>
          <w:sz w:val="20"/>
          <w:szCs w:val="20"/>
        </w:rPr>
        <w:t xml:space="preserve">Consider allowing team members to lead different aspects of the debrief and build in time for written reflection. </w:t>
      </w:r>
    </w:p>
    <w:p w14:paraId="4E04D0F6" w14:textId="77777777" w:rsidR="00DB2E3F" w:rsidRDefault="00DB2E3F">
      <w:pPr>
        <w:rPr>
          <w:rFonts w:ascii="Open Sans" w:eastAsia="Open Sans" w:hAnsi="Open Sans" w:cs="Open Sans"/>
          <w:sz w:val="20"/>
          <w:szCs w:val="20"/>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DB2E3F" w14:paraId="1A005AB3" w14:textId="77777777">
        <w:tc>
          <w:tcPr>
            <w:tcW w:w="9350" w:type="dxa"/>
            <w:shd w:val="clear" w:color="auto" w:fill="DBE5F1"/>
          </w:tcPr>
          <w:p w14:paraId="29D14CC1" w14:textId="77777777" w:rsidR="00DB2E3F" w:rsidRDefault="00000000">
            <w:pPr>
              <w:rPr>
                <w:rFonts w:ascii="Open Sans" w:eastAsia="Open Sans" w:hAnsi="Open Sans" w:cs="Open Sans"/>
                <w:i/>
                <w:color w:val="000000"/>
                <w:sz w:val="20"/>
                <w:szCs w:val="20"/>
              </w:rPr>
            </w:pPr>
            <w:r>
              <w:rPr>
                <w:rFonts w:ascii="Open Sans" w:eastAsia="Open Sans" w:hAnsi="Open Sans" w:cs="Open Sans"/>
                <w:i/>
                <w:color w:val="000000"/>
                <w:sz w:val="20"/>
                <w:szCs w:val="20"/>
              </w:rPr>
              <w:t>Share a picture of the 5 core competencies of SEL and focal constructs for reference, see page 4.</w:t>
            </w:r>
          </w:p>
          <w:p w14:paraId="5D7A445B" w14:textId="77777777" w:rsidR="00DB2E3F" w:rsidRDefault="00DB2E3F">
            <w:pPr>
              <w:rPr>
                <w:rFonts w:ascii="Open Sans" w:eastAsia="Open Sans" w:hAnsi="Open Sans" w:cs="Open Sans"/>
                <w:i/>
                <w:color w:val="000000"/>
                <w:sz w:val="20"/>
                <w:szCs w:val="20"/>
              </w:rPr>
            </w:pPr>
          </w:p>
          <w:p w14:paraId="369D3266" w14:textId="77777777" w:rsidR="00DB2E3F" w:rsidRDefault="00000000">
            <w:pPr>
              <w:rPr>
                <w:rFonts w:ascii="Open Sans" w:eastAsia="Open Sans" w:hAnsi="Open Sans" w:cs="Open Sans"/>
                <w:b/>
                <w:color w:val="000000"/>
                <w:sz w:val="20"/>
                <w:szCs w:val="20"/>
              </w:rPr>
            </w:pPr>
            <w:r>
              <w:rPr>
                <w:rFonts w:ascii="Open Sans" w:eastAsia="Open Sans" w:hAnsi="Open Sans" w:cs="Open Sans"/>
                <w:b/>
                <w:color w:val="000000"/>
                <w:sz w:val="20"/>
                <w:szCs w:val="20"/>
              </w:rPr>
              <w:t>Reflecting on experience</w:t>
            </w:r>
          </w:p>
          <w:p w14:paraId="47A336A4" w14:textId="77777777" w:rsidR="00DB2E3F" w:rsidRDefault="00000000">
            <w:pPr>
              <w:numPr>
                <w:ilvl w:val="0"/>
                <w:numId w:val="2"/>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color w:val="000000"/>
                <w:sz w:val="20"/>
                <w:szCs w:val="20"/>
              </w:rPr>
              <w:t>Which SEL competency or focal construct did you lean into most during this experience?</w:t>
            </w:r>
          </w:p>
          <w:p w14:paraId="5B740546" w14:textId="77777777" w:rsidR="00DB2E3F" w:rsidRDefault="00000000">
            <w:pPr>
              <w:numPr>
                <w:ilvl w:val="0"/>
                <w:numId w:val="2"/>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color w:val="000000"/>
                <w:sz w:val="20"/>
                <w:szCs w:val="20"/>
              </w:rPr>
              <w:t>Where did you see the facilitator/presenter embodying an SEL competency or focal construct?</w:t>
            </w:r>
          </w:p>
          <w:p w14:paraId="0CFB2427" w14:textId="77777777" w:rsidR="00DB2E3F" w:rsidRDefault="00000000">
            <w:pPr>
              <w:numPr>
                <w:ilvl w:val="0"/>
                <w:numId w:val="2"/>
              </w:numPr>
              <w:pBdr>
                <w:top w:val="nil"/>
                <w:left w:val="nil"/>
                <w:bottom w:val="nil"/>
                <w:right w:val="nil"/>
                <w:between w:val="nil"/>
              </w:pBdr>
              <w:rPr>
                <w:rFonts w:ascii="Open Sans" w:eastAsia="Open Sans" w:hAnsi="Open Sans" w:cs="Open Sans"/>
                <w:color w:val="000000"/>
                <w:sz w:val="20"/>
                <w:szCs w:val="20"/>
              </w:rPr>
            </w:pPr>
            <w:r>
              <w:rPr>
                <w:rFonts w:ascii="Open Sans" w:eastAsia="Open Sans" w:hAnsi="Open Sans" w:cs="Open Sans"/>
                <w:color w:val="000000"/>
                <w:sz w:val="20"/>
                <w:szCs w:val="20"/>
              </w:rPr>
              <w:t>Which activities best exemplified the integration of SEL? What could have been altered to better integrate SEL?</w:t>
            </w:r>
          </w:p>
          <w:p w14:paraId="19A697DB" w14:textId="77777777" w:rsidR="00DB2E3F" w:rsidRDefault="00000000">
            <w:pPr>
              <w:numPr>
                <w:ilvl w:val="0"/>
                <w:numId w:val="2"/>
              </w:numPr>
              <w:pBdr>
                <w:top w:val="nil"/>
                <w:left w:val="nil"/>
                <w:bottom w:val="nil"/>
                <w:right w:val="nil"/>
                <w:between w:val="nil"/>
              </w:pBdr>
              <w:spacing w:after="200"/>
              <w:rPr>
                <w:rFonts w:ascii="Open Sans" w:eastAsia="Open Sans" w:hAnsi="Open Sans" w:cs="Open Sans"/>
                <w:color w:val="000000"/>
                <w:sz w:val="20"/>
                <w:szCs w:val="20"/>
              </w:rPr>
            </w:pPr>
            <w:r>
              <w:rPr>
                <w:rFonts w:ascii="Open Sans" w:eastAsia="Open Sans" w:hAnsi="Open Sans" w:cs="Open Sans"/>
                <w:color w:val="000000"/>
                <w:sz w:val="20"/>
                <w:szCs w:val="20"/>
              </w:rPr>
              <w:t xml:space="preserve">What felt the most meaningful and/or useful about this experience? What would have made this experience more meaningful or useful for you? </w:t>
            </w:r>
          </w:p>
          <w:p w14:paraId="271C5C11" w14:textId="77777777" w:rsidR="00DB2E3F" w:rsidRDefault="00DB2E3F">
            <w:pPr>
              <w:spacing w:line="240" w:lineRule="auto"/>
              <w:rPr>
                <w:rFonts w:ascii="Open Sans" w:eastAsia="Open Sans" w:hAnsi="Open Sans" w:cs="Open Sans"/>
                <w:color w:val="000000"/>
                <w:sz w:val="20"/>
                <w:szCs w:val="20"/>
              </w:rPr>
            </w:pPr>
          </w:p>
          <w:p w14:paraId="0604B1CD" w14:textId="77777777" w:rsidR="00DB2E3F" w:rsidRDefault="00000000">
            <w:pPr>
              <w:spacing w:line="240" w:lineRule="auto"/>
              <w:rPr>
                <w:rFonts w:ascii="Open Sans" w:eastAsia="Open Sans" w:hAnsi="Open Sans" w:cs="Open Sans"/>
                <w:b/>
                <w:sz w:val="20"/>
                <w:szCs w:val="20"/>
              </w:rPr>
            </w:pPr>
            <w:r>
              <w:rPr>
                <w:rFonts w:ascii="Open Sans" w:eastAsia="Open Sans" w:hAnsi="Open Sans" w:cs="Open Sans"/>
                <w:b/>
                <w:color w:val="000000"/>
                <w:sz w:val="20"/>
                <w:szCs w:val="20"/>
              </w:rPr>
              <w:t>Reflecting on content</w:t>
            </w:r>
          </w:p>
          <w:p w14:paraId="7D25ACBB" w14:textId="77777777" w:rsidR="00DB2E3F" w:rsidRDefault="00000000">
            <w:pPr>
              <w:numPr>
                <w:ilvl w:val="0"/>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Which SEL competency and focal construct </w:t>
            </w:r>
            <w:r>
              <w:rPr>
                <w:rFonts w:ascii="Open Sans" w:eastAsia="Open Sans" w:hAnsi="Open Sans" w:cs="Open Sans"/>
              </w:rPr>
              <w:t>did</w:t>
            </w:r>
            <w:r>
              <w:rPr>
                <w:rFonts w:ascii="Open Sans" w:eastAsia="Open Sans" w:hAnsi="Open Sans" w:cs="Open Sans"/>
                <w:color w:val="000000"/>
                <w:sz w:val="20"/>
                <w:szCs w:val="20"/>
              </w:rPr>
              <w:t xml:space="preserve"> the content/discussion </w:t>
            </w:r>
            <w:r>
              <w:rPr>
                <w:rFonts w:ascii="Open Sans" w:eastAsia="Open Sans" w:hAnsi="Open Sans" w:cs="Open Sans"/>
              </w:rPr>
              <w:t>highlight</w:t>
            </w:r>
            <w:r>
              <w:rPr>
                <w:rFonts w:ascii="Open Sans" w:eastAsia="Open Sans" w:hAnsi="Open Sans" w:cs="Open Sans"/>
                <w:color w:val="000000"/>
                <w:sz w:val="20"/>
                <w:szCs w:val="20"/>
              </w:rPr>
              <w:t>? </w:t>
            </w:r>
          </w:p>
          <w:p w14:paraId="29608908" w14:textId="77777777" w:rsidR="00DB2E3F" w:rsidRDefault="00000000">
            <w:pPr>
              <w:numPr>
                <w:ilvl w:val="0"/>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 xml:space="preserve">Were the SEL 3 signature practices used? How could we help incorporate these? </w:t>
            </w:r>
          </w:p>
          <w:p w14:paraId="7775BE90" w14:textId="77777777" w:rsidR="00DB2E3F" w:rsidRDefault="00000000">
            <w:pPr>
              <w:numPr>
                <w:ilvl w:val="0"/>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Was there a clear SEL objective? How could we support in developing SEL objectives and integrating them with this content?</w:t>
            </w:r>
          </w:p>
          <w:p w14:paraId="7B1C7F2A" w14:textId="77777777" w:rsidR="00DB2E3F" w:rsidRDefault="00000000">
            <w:pPr>
              <w:numPr>
                <w:ilvl w:val="0"/>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What opportunities did we see today that could support progress toward our district’s SEL vision and goals?</w:t>
            </w:r>
          </w:p>
          <w:p w14:paraId="0F475AFB" w14:textId="77777777" w:rsidR="00DB2E3F" w:rsidRDefault="00000000">
            <w:pPr>
              <w:numPr>
                <w:ilvl w:val="0"/>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How did/could this content/discussion connect to supporting school staff with:</w:t>
            </w:r>
          </w:p>
          <w:p w14:paraId="3F7A183D" w14:textId="77777777" w:rsidR="00DB2E3F" w:rsidRDefault="00000000">
            <w:pPr>
              <w:numPr>
                <w:ilvl w:val="1"/>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Direct instruction of SEL?</w:t>
            </w:r>
          </w:p>
          <w:p w14:paraId="4A00B9D2" w14:textId="77777777" w:rsidR="00DB2E3F" w:rsidRDefault="00000000">
            <w:pPr>
              <w:numPr>
                <w:ilvl w:val="1"/>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The integration of SEL with academic instruction?</w:t>
            </w:r>
          </w:p>
          <w:p w14:paraId="18E58914" w14:textId="77777777" w:rsidR="00DB2E3F" w:rsidRDefault="00000000">
            <w:pPr>
              <w:numPr>
                <w:ilvl w:val="1"/>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Culturally responsive practices?</w:t>
            </w:r>
          </w:p>
          <w:p w14:paraId="38C88B4C" w14:textId="77777777" w:rsidR="00DB2E3F" w:rsidRDefault="00000000">
            <w:pPr>
              <w:numPr>
                <w:ilvl w:val="1"/>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Elevating student voice and ensuring work is meaningful?</w:t>
            </w:r>
          </w:p>
          <w:p w14:paraId="0094C3F2" w14:textId="77777777" w:rsidR="00DB2E3F" w:rsidRDefault="00000000">
            <w:pPr>
              <w:numPr>
                <w:ilvl w:val="1"/>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Integrating SEL with school practices and policies?</w:t>
            </w:r>
          </w:p>
          <w:p w14:paraId="662DCC84" w14:textId="77777777" w:rsidR="00DB2E3F" w:rsidRDefault="00000000">
            <w:pPr>
              <w:numPr>
                <w:ilvl w:val="1"/>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Supportive discipline practices that promote SEL?</w:t>
            </w:r>
          </w:p>
          <w:p w14:paraId="060BC73D" w14:textId="77777777" w:rsidR="00DB2E3F" w:rsidRDefault="00000000">
            <w:pPr>
              <w:numPr>
                <w:ilvl w:val="1"/>
                <w:numId w:val="1"/>
              </w:numPr>
              <w:spacing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t>Providing proactive Tier 1 support for all students?</w:t>
            </w:r>
          </w:p>
          <w:p w14:paraId="0CE72197" w14:textId="77777777" w:rsidR="00DB2E3F" w:rsidRDefault="00DB2E3F">
            <w:pPr>
              <w:spacing w:line="240" w:lineRule="auto"/>
              <w:rPr>
                <w:rFonts w:ascii="Open Sans" w:eastAsia="Open Sans" w:hAnsi="Open Sans" w:cs="Open Sans"/>
                <w:sz w:val="20"/>
                <w:szCs w:val="20"/>
              </w:rPr>
            </w:pPr>
          </w:p>
        </w:tc>
      </w:tr>
    </w:tbl>
    <w:p w14:paraId="1AA44B63" w14:textId="77777777" w:rsidR="00DB2E3F" w:rsidRDefault="00DB2E3F">
      <w:pPr>
        <w:spacing w:line="240" w:lineRule="auto"/>
        <w:rPr>
          <w:rFonts w:ascii="Open Sans" w:eastAsia="Open Sans" w:hAnsi="Open Sans" w:cs="Open Sans"/>
          <w:sz w:val="20"/>
          <w:szCs w:val="20"/>
        </w:rPr>
      </w:pPr>
    </w:p>
    <w:p w14:paraId="2BECDDF2" w14:textId="77777777" w:rsidR="00DB2E3F" w:rsidRDefault="00000000">
      <w:pPr>
        <w:jc w:val="center"/>
        <w:rPr>
          <w:rFonts w:ascii="Open Sans" w:eastAsia="Open Sans" w:hAnsi="Open Sans" w:cs="Open Sans"/>
          <w:sz w:val="20"/>
          <w:szCs w:val="20"/>
        </w:rPr>
      </w:pPr>
      <w:r>
        <w:rPr>
          <w:rFonts w:ascii="Open Sans" w:eastAsia="Open Sans" w:hAnsi="Open Sans" w:cs="Open Sans"/>
          <w:noProof/>
          <w:sz w:val="20"/>
          <w:szCs w:val="20"/>
        </w:rPr>
        <w:lastRenderedPageBreak/>
        <w:drawing>
          <wp:inline distT="0" distB="0" distL="0" distR="0" wp14:anchorId="62165800" wp14:editId="0E3ADCDB">
            <wp:extent cx="3723189" cy="3723189"/>
            <wp:effectExtent l="0" t="0" r="0" b="0"/>
            <wp:docPr id="1890811050" name="image1.jpg" descr="A diagram of social and emotional learn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diagram of social and emotional learning&#10;&#10;Description automatically generated"/>
                    <pic:cNvPicPr preferRelativeResize="0"/>
                  </pic:nvPicPr>
                  <pic:blipFill>
                    <a:blip r:embed="rId16"/>
                    <a:srcRect/>
                    <a:stretch>
                      <a:fillRect/>
                    </a:stretch>
                  </pic:blipFill>
                  <pic:spPr>
                    <a:xfrm>
                      <a:off x="0" y="0"/>
                      <a:ext cx="3723189" cy="3723189"/>
                    </a:xfrm>
                    <a:prstGeom prst="rect">
                      <a:avLst/>
                    </a:prstGeom>
                    <a:ln/>
                  </pic:spPr>
                </pic:pic>
              </a:graphicData>
            </a:graphic>
          </wp:inline>
        </w:drawing>
      </w:r>
    </w:p>
    <w:p w14:paraId="390B639B" w14:textId="77777777" w:rsidR="00DB2E3F" w:rsidRDefault="00DB2E3F">
      <w:pPr>
        <w:rPr>
          <w:rFonts w:ascii="Open Sans" w:eastAsia="Open Sans" w:hAnsi="Open Sans" w:cs="Open Sans"/>
          <w:sz w:val="20"/>
          <w:szCs w:val="20"/>
        </w:rPr>
      </w:pPr>
    </w:p>
    <w:p w14:paraId="04F91139" w14:textId="77777777" w:rsidR="00DB2E3F" w:rsidRDefault="00000000">
      <w:pPr>
        <w:jc w:val="center"/>
        <w:rPr>
          <w:rFonts w:ascii="Open Sans" w:eastAsia="Open Sans" w:hAnsi="Open Sans" w:cs="Open Sans"/>
          <w:sz w:val="20"/>
          <w:szCs w:val="20"/>
        </w:rPr>
      </w:pPr>
      <w:r>
        <w:rPr>
          <w:rFonts w:ascii="Open Sans" w:eastAsia="Open Sans" w:hAnsi="Open Sans" w:cs="Open Sans"/>
          <w:noProof/>
          <w:sz w:val="20"/>
          <w:szCs w:val="20"/>
        </w:rPr>
        <w:drawing>
          <wp:inline distT="0" distB="0" distL="0" distR="0" wp14:anchorId="033783C5" wp14:editId="03C6D79D">
            <wp:extent cx="4495800" cy="3848100"/>
            <wp:effectExtent l="0" t="0" r="0" b="0"/>
            <wp:docPr id="1890811052" name="image2.jpg" descr="A diagram of the eq and equ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iagram of the eq and equity&#10;&#10;Description automatically generated"/>
                    <pic:cNvPicPr preferRelativeResize="0"/>
                  </pic:nvPicPr>
                  <pic:blipFill>
                    <a:blip r:embed="rId17"/>
                    <a:srcRect t="1942"/>
                    <a:stretch>
                      <a:fillRect/>
                    </a:stretch>
                  </pic:blipFill>
                  <pic:spPr>
                    <a:xfrm>
                      <a:off x="0" y="0"/>
                      <a:ext cx="4495800" cy="3848100"/>
                    </a:xfrm>
                    <a:prstGeom prst="rect">
                      <a:avLst/>
                    </a:prstGeom>
                    <a:ln/>
                  </pic:spPr>
                </pic:pic>
              </a:graphicData>
            </a:graphic>
          </wp:inline>
        </w:drawing>
      </w:r>
    </w:p>
    <w:sectPr w:rsidR="00DB2E3F">
      <w:headerReference w:type="default" r:id="rId18"/>
      <w:footerReference w:type="even" r:id="rId19"/>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12829" w14:textId="77777777" w:rsidR="00EC57B6" w:rsidRDefault="00EC57B6">
      <w:pPr>
        <w:spacing w:line="240" w:lineRule="auto"/>
      </w:pPr>
      <w:r>
        <w:separator/>
      </w:r>
    </w:p>
  </w:endnote>
  <w:endnote w:type="continuationSeparator" w:id="0">
    <w:p w14:paraId="1CEA9622" w14:textId="77777777" w:rsidR="00EC57B6" w:rsidRDefault="00EC57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3EAC8B49-0FA2-A046-AD8F-5D9BC3028906}"/>
  </w:font>
  <w:font w:name="Cambria">
    <w:panose1 w:val="02040503050406030204"/>
    <w:charset w:val="00"/>
    <w:family w:val="roman"/>
    <w:pitch w:val="variable"/>
    <w:sig w:usb0="E00006FF" w:usb1="420024FF" w:usb2="02000000" w:usb3="00000000" w:csb0="0000019F" w:csb1="00000000"/>
    <w:embedRegular r:id="rId3" w:fontKey="{D52B3C27-4382-E84E-9979-6D5026D5F906}"/>
    <w:embedBold r:id="rId4" w:fontKey="{61525DD6-BB61-A640-B524-0751D4FE3FEA}"/>
  </w:font>
  <w:font w:name="Times New Roman">
    <w:panose1 w:val="02020603050405020304"/>
    <w:charset w:val="00"/>
    <w:family w:val="roman"/>
    <w:pitch w:val="variable"/>
    <w:sig w:usb0="E0002EFF" w:usb1="C000785B" w:usb2="00000009" w:usb3="00000000" w:csb0="000001FF" w:csb1="00000000"/>
    <w:embedRegular r:id="rId5" w:fontKey="{CA8B0744-62AF-C64E-A6DC-3684706113EA}"/>
    <w:embedBold r:id="rId6" w:fontKey="{FF15CF5B-98F8-9D4B-BF8C-DC1DB36FF517}"/>
  </w:font>
  <w:font w:name="Tahoma">
    <w:panose1 w:val="020B0604030504040204"/>
    <w:charset w:val="00"/>
    <w:family w:val="swiss"/>
    <w:pitch w:val="variable"/>
    <w:sig w:usb0="E1002EFF" w:usb1="C000605B" w:usb2="00000029" w:usb3="00000000" w:csb0="000101FF" w:csb1="00000000"/>
    <w:embedRegular r:id="rId7" w:fontKey="{2A207A7D-3DA2-F34E-803C-81EEA4D16CE7}"/>
  </w:font>
  <w:font w:name="Lucida Grande">
    <w:panose1 w:val="020B0600040502020204"/>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embedRegular r:id="rId9" w:fontKey="{CEA0B908-5964-034E-B4EE-C21887BF7794}"/>
    <w:embedBold r:id="rId10" w:fontKey="{644DCB5F-808C-1C4D-BB2C-1BBD2566B7D6}"/>
  </w:font>
  <w:font w:name="Perpetua">
    <w:panose1 w:val="02020502060401020303"/>
    <w:charset w:val="4D"/>
    <w:family w:val="roman"/>
    <w:pitch w:val="variable"/>
    <w:sig w:usb0="00000003" w:usb1="00000000" w:usb2="00000000" w:usb3="00000000" w:csb0="00000001" w:csb1="00000000"/>
    <w:embedRegular r:id="rId11" w:fontKey="{35E919D0-9E80-834D-A712-B8565B712CB8}"/>
    <w:embedBold r:id="rId12" w:fontKey="{41771A56-E97C-374D-AAB2-940B9DF391B4}"/>
  </w:font>
  <w:font w:name="Georgia">
    <w:panose1 w:val="02040502050405020303"/>
    <w:charset w:val="00"/>
    <w:family w:val="roman"/>
    <w:pitch w:val="variable"/>
    <w:sig w:usb0="00000287" w:usb1="00000000" w:usb2="00000000" w:usb3="00000000" w:csb0="0000009F" w:csb1="00000000"/>
    <w:embedRegular r:id="rId13" w:fontKey="{F136BC9E-876C-7F4E-B62B-C596DFCD1A41}"/>
    <w:embedItalic r:id="rId14" w:fontKey="{850E0571-54C0-E946-9ECC-00557DB79412}"/>
  </w:font>
  <w:font w:name="Open Sans">
    <w:panose1 w:val="020B0606030504020204"/>
    <w:charset w:val="00"/>
    <w:family w:val="swiss"/>
    <w:pitch w:val="variable"/>
    <w:sig w:usb0="E00002EF" w:usb1="4000205B" w:usb2="00000028" w:usb3="00000000" w:csb0="0000019F" w:csb1="00000000"/>
    <w:embedRegular r:id="rId15" w:fontKey="{1E36D01C-E6BC-CA47-AFFA-FD690A635D7D}"/>
    <w:embedBold r:id="rId16" w:fontKey="{071D89F9-D892-1B41-BA6A-01EBB5DD8D92}"/>
    <w:embedItalic r:id="rId17" w:fontKey="{C8890785-41C5-884F-A03E-59390472BE28}"/>
    <w:embedBoldItalic r:id="rId18" w:fontKey="{947A6776-B28F-DF46-B459-04FA9DCEB907}"/>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embedRegular r:id="rId21" w:fontKey="{144AF9C8-ECCC-094F-A5F8-0745267771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76D76" w14:textId="77777777" w:rsidR="00DB2E3F"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D7EF02D" w14:textId="77777777" w:rsidR="00DB2E3F" w:rsidRDefault="00DB2E3F">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3B56" w14:textId="77777777" w:rsidR="00DB2E3F"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477F9C">
      <w:rPr>
        <w:noProof/>
        <w:color w:val="000000"/>
      </w:rPr>
      <w:t>1</w:t>
    </w:r>
    <w:r>
      <w:rPr>
        <w:color w:val="000000"/>
      </w:rPr>
      <w:fldChar w:fldCharType="end"/>
    </w:r>
  </w:p>
  <w:p w14:paraId="5C2515FA" w14:textId="77777777" w:rsidR="00DB2E3F" w:rsidRDefault="00000000">
    <w:pPr>
      <w:tabs>
        <w:tab w:val="right" w:pos="10080"/>
      </w:tabs>
      <w:ind w:right="360"/>
      <w:jc w:val="both"/>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drc.casel.org</w:t>
    </w:r>
  </w:p>
  <w:p w14:paraId="15C8F974" w14:textId="77777777" w:rsidR="00DB2E3F" w:rsidRDefault="00000000">
    <w:pPr>
      <w:jc w:val="both"/>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2023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0A12" w14:textId="77777777" w:rsidR="00EC57B6" w:rsidRDefault="00EC57B6">
      <w:pPr>
        <w:spacing w:line="240" w:lineRule="auto"/>
      </w:pPr>
      <w:r>
        <w:separator/>
      </w:r>
    </w:p>
  </w:footnote>
  <w:footnote w:type="continuationSeparator" w:id="0">
    <w:p w14:paraId="2C23A611" w14:textId="77777777" w:rsidR="00EC57B6" w:rsidRDefault="00EC57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8F154" w14:textId="77777777" w:rsidR="00DB2E3F" w:rsidRDefault="00000000">
    <w:r>
      <w:rPr>
        <w:noProof/>
      </w:rPr>
      <w:drawing>
        <wp:inline distT="0" distB="0" distL="0" distR="0" wp14:anchorId="313190FD" wp14:editId="5594170C">
          <wp:extent cx="1689100" cy="454428"/>
          <wp:effectExtent l="0" t="0" r="0" b="0"/>
          <wp:docPr id="189081105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689100" cy="45442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4B97"/>
    <w:multiLevelType w:val="multilevel"/>
    <w:tmpl w:val="6EF4F1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90" w:hanging="360"/>
      </w:pPr>
      <w:rPr>
        <w:rFonts w:ascii="Courier New" w:eastAsia="Courier New" w:hAnsi="Courier New" w:cs="Courier New"/>
      </w:rPr>
    </w:lvl>
    <w:lvl w:ilvl="2">
      <w:start w:val="1"/>
      <w:numFmt w:val="bullet"/>
      <w:lvlText w:val="▪"/>
      <w:lvlJc w:val="left"/>
      <w:pPr>
        <w:ind w:left="630" w:hanging="360"/>
      </w:pPr>
      <w:rPr>
        <w:rFonts w:ascii="Noto Sans Symbols" w:eastAsia="Noto Sans Symbols" w:hAnsi="Noto Sans Symbols" w:cs="Noto Sans Symbols"/>
      </w:rPr>
    </w:lvl>
    <w:lvl w:ilvl="3">
      <w:start w:val="1"/>
      <w:numFmt w:val="bullet"/>
      <w:lvlText w:val="●"/>
      <w:lvlJc w:val="left"/>
      <w:pPr>
        <w:ind w:left="1350" w:hanging="360"/>
      </w:pPr>
      <w:rPr>
        <w:rFonts w:ascii="Noto Sans Symbols" w:eastAsia="Noto Sans Symbols" w:hAnsi="Noto Sans Symbols" w:cs="Noto Sans Symbols"/>
      </w:rPr>
    </w:lvl>
    <w:lvl w:ilvl="4">
      <w:start w:val="1"/>
      <w:numFmt w:val="bullet"/>
      <w:lvlText w:val="o"/>
      <w:lvlJc w:val="left"/>
      <w:pPr>
        <w:ind w:left="2070" w:hanging="360"/>
      </w:pPr>
      <w:rPr>
        <w:rFonts w:ascii="Courier New" w:eastAsia="Courier New" w:hAnsi="Courier New" w:cs="Courier New"/>
      </w:rPr>
    </w:lvl>
    <w:lvl w:ilvl="5">
      <w:start w:val="1"/>
      <w:numFmt w:val="bullet"/>
      <w:lvlText w:val="▪"/>
      <w:lvlJc w:val="left"/>
      <w:pPr>
        <w:ind w:left="2790" w:hanging="360"/>
      </w:pPr>
      <w:rPr>
        <w:rFonts w:ascii="Noto Sans Symbols" w:eastAsia="Noto Sans Symbols" w:hAnsi="Noto Sans Symbols" w:cs="Noto Sans Symbols"/>
      </w:rPr>
    </w:lvl>
    <w:lvl w:ilvl="6">
      <w:start w:val="1"/>
      <w:numFmt w:val="bullet"/>
      <w:lvlText w:val="●"/>
      <w:lvlJc w:val="left"/>
      <w:pPr>
        <w:ind w:left="3510" w:hanging="360"/>
      </w:pPr>
      <w:rPr>
        <w:rFonts w:ascii="Noto Sans Symbols" w:eastAsia="Noto Sans Symbols" w:hAnsi="Noto Sans Symbols" w:cs="Noto Sans Symbols"/>
      </w:rPr>
    </w:lvl>
    <w:lvl w:ilvl="7">
      <w:start w:val="1"/>
      <w:numFmt w:val="bullet"/>
      <w:lvlText w:val="o"/>
      <w:lvlJc w:val="left"/>
      <w:pPr>
        <w:ind w:left="4230" w:hanging="360"/>
      </w:pPr>
      <w:rPr>
        <w:rFonts w:ascii="Courier New" w:eastAsia="Courier New" w:hAnsi="Courier New" w:cs="Courier New"/>
      </w:rPr>
    </w:lvl>
    <w:lvl w:ilvl="8">
      <w:start w:val="1"/>
      <w:numFmt w:val="bullet"/>
      <w:lvlText w:val="▪"/>
      <w:lvlJc w:val="left"/>
      <w:pPr>
        <w:ind w:left="4950" w:hanging="360"/>
      </w:pPr>
      <w:rPr>
        <w:rFonts w:ascii="Noto Sans Symbols" w:eastAsia="Noto Sans Symbols" w:hAnsi="Noto Sans Symbols" w:cs="Noto Sans Symbols"/>
      </w:rPr>
    </w:lvl>
  </w:abstractNum>
  <w:abstractNum w:abstractNumId="1" w15:restartNumberingAfterBreak="0">
    <w:nsid w:val="40FF4974"/>
    <w:multiLevelType w:val="multilevel"/>
    <w:tmpl w:val="3C0C28B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392188222">
    <w:abstractNumId w:val="1"/>
  </w:num>
  <w:num w:numId="2" w16cid:durableId="1904559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3F"/>
    <w:rsid w:val="001F5E35"/>
    <w:rsid w:val="00477F9C"/>
    <w:rsid w:val="00DB2E3F"/>
    <w:rsid w:val="00EC5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0701D0"/>
  <w15:docId w15:val="{164ED9B2-C5CF-9B41-A1B7-55EF9FD7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DFE"/>
  </w:style>
  <w:style w:type="paragraph" w:styleId="Heading1">
    <w:name w:val="heading 1"/>
    <w:basedOn w:val="Normal"/>
    <w:next w:val="Normal"/>
    <w:link w:val="Heading1Char"/>
    <w:uiPriority w:val="9"/>
    <w:qFormat/>
    <w:rsid w:val="00126DFE"/>
    <w:pPr>
      <w:contextualSpacing/>
      <w:jc w:val="center"/>
      <w:outlineLvl w:val="0"/>
    </w:pPr>
    <w:rPr>
      <w:b/>
      <w:sz w:val="32"/>
      <w:szCs w:val="32"/>
    </w:rPr>
  </w:style>
  <w:style w:type="paragraph" w:styleId="Heading2">
    <w:name w:val="heading 2"/>
    <w:basedOn w:val="Normal"/>
    <w:next w:val="Normal"/>
    <w:link w:val="Heading2Char"/>
    <w:uiPriority w:val="9"/>
    <w:semiHidden/>
    <w:unhideWhenUsed/>
    <w:qFormat/>
    <w:rsid w:val="00126DFE"/>
    <w:pPr>
      <w:contextualSpacing/>
      <w:jc w:val="center"/>
      <w:outlineLvl w:val="1"/>
    </w:pPr>
    <w:rPr>
      <w:rFonts w:eastAsiaTheme="minorEastAsia"/>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1"/>
    <w:uiPriority w:val="99"/>
    <w:semiHidden/>
    <w:unhideWhenUsed/>
    <w:rsid w:val="00126DFE"/>
    <w:pPr>
      <w:spacing w:line="240" w:lineRule="auto"/>
    </w:pPr>
    <w:rPr>
      <w:rFonts w:ascii="Tahoma" w:hAnsi="Tahoma" w:cs="Tahoma"/>
      <w:sz w:val="16"/>
      <w:szCs w:val="16"/>
    </w:rPr>
  </w:style>
  <w:style w:type="character" w:customStyle="1" w:styleId="BalloonTextChar">
    <w:name w:val="Balloon Text Char"/>
    <w:basedOn w:val="DefaultParagraphFont"/>
    <w:uiPriority w:val="99"/>
    <w:semiHidden/>
    <w:rsid w:val="00202340"/>
    <w:rPr>
      <w:rFonts w:ascii="Lucida Grande" w:hAnsi="Lucida Grande" w:cs="Lucida Grande"/>
      <w:sz w:val="18"/>
      <w:szCs w:val="18"/>
    </w:rPr>
  </w:style>
  <w:style w:type="character" w:customStyle="1" w:styleId="Heading1Char">
    <w:name w:val="Heading 1 Char"/>
    <w:basedOn w:val="DefaultParagraphFont"/>
    <w:link w:val="Heading1"/>
    <w:uiPriority w:val="9"/>
    <w:rsid w:val="00126DFE"/>
    <w:rPr>
      <w:b/>
      <w:sz w:val="32"/>
      <w:szCs w:val="32"/>
    </w:rPr>
  </w:style>
  <w:style w:type="character" w:customStyle="1" w:styleId="Heading2Char">
    <w:name w:val="Heading 2 Char"/>
    <w:basedOn w:val="DefaultParagraphFont"/>
    <w:link w:val="Heading2"/>
    <w:uiPriority w:val="9"/>
    <w:rsid w:val="00126DFE"/>
    <w:rPr>
      <w:rFonts w:eastAsiaTheme="minorEastAsia"/>
      <w:b/>
      <w:sz w:val="28"/>
      <w:szCs w:val="28"/>
    </w:rPr>
  </w:style>
  <w:style w:type="character" w:customStyle="1" w:styleId="BalloonTextChar0">
    <w:name w:val="Balloon Text Char"/>
    <w:basedOn w:val="DefaultParagraphFont"/>
    <w:uiPriority w:val="99"/>
    <w:semiHidden/>
    <w:rsid w:val="00126DFE"/>
    <w:rPr>
      <w:rFonts w:ascii="Lucida Grande" w:hAnsi="Lucida Grande" w:cs="Lucida Grande"/>
      <w:sz w:val="18"/>
      <w:szCs w:val="18"/>
    </w:rPr>
  </w:style>
  <w:style w:type="paragraph" w:styleId="Header">
    <w:name w:val="header"/>
    <w:basedOn w:val="Normal"/>
    <w:link w:val="HeaderChar"/>
    <w:uiPriority w:val="99"/>
    <w:unhideWhenUsed/>
    <w:rsid w:val="00126DFE"/>
    <w:pPr>
      <w:tabs>
        <w:tab w:val="center" w:pos="4680"/>
        <w:tab w:val="right" w:pos="9360"/>
      </w:tabs>
      <w:spacing w:line="240" w:lineRule="auto"/>
    </w:pPr>
  </w:style>
  <w:style w:type="character" w:customStyle="1" w:styleId="HeaderChar">
    <w:name w:val="Header Char"/>
    <w:basedOn w:val="DefaultParagraphFont"/>
    <w:link w:val="Header"/>
    <w:uiPriority w:val="99"/>
    <w:rsid w:val="00126DFE"/>
    <w:rPr>
      <w:sz w:val="22"/>
      <w:szCs w:val="22"/>
    </w:rPr>
  </w:style>
  <w:style w:type="paragraph" w:styleId="Footer">
    <w:name w:val="footer"/>
    <w:basedOn w:val="Normal"/>
    <w:link w:val="FooterChar"/>
    <w:uiPriority w:val="99"/>
    <w:unhideWhenUsed/>
    <w:rsid w:val="00126DFE"/>
    <w:pPr>
      <w:tabs>
        <w:tab w:val="center" w:pos="4680"/>
        <w:tab w:val="right" w:pos="9360"/>
      </w:tabs>
      <w:spacing w:line="240" w:lineRule="auto"/>
    </w:pPr>
  </w:style>
  <w:style w:type="character" w:customStyle="1" w:styleId="FooterChar">
    <w:name w:val="Footer Char"/>
    <w:basedOn w:val="DefaultParagraphFont"/>
    <w:link w:val="Footer"/>
    <w:uiPriority w:val="99"/>
    <w:rsid w:val="00126DFE"/>
    <w:rPr>
      <w:sz w:val="22"/>
      <w:szCs w:val="22"/>
    </w:rPr>
  </w:style>
  <w:style w:type="paragraph" w:styleId="ListParagraph">
    <w:name w:val="List Paragraph"/>
    <w:basedOn w:val="Normal"/>
    <w:uiPriority w:val="34"/>
    <w:qFormat/>
    <w:rsid w:val="00126DFE"/>
    <w:pPr>
      <w:spacing w:after="200"/>
      <w:ind w:left="720"/>
      <w:contextualSpacing/>
    </w:pPr>
  </w:style>
  <w:style w:type="paragraph" w:styleId="FootnoteText">
    <w:name w:val="footnote text"/>
    <w:basedOn w:val="Normal"/>
    <w:link w:val="FootnoteTextChar"/>
    <w:uiPriority w:val="99"/>
    <w:semiHidden/>
    <w:unhideWhenUsed/>
    <w:rsid w:val="00126DFE"/>
    <w:pPr>
      <w:spacing w:line="240" w:lineRule="auto"/>
    </w:pPr>
    <w:rPr>
      <w:sz w:val="20"/>
      <w:szCs w:val="20"/>
    </w:rPr>
  </w:style>
  <w:style w:type="character" w:customStyle="1" w:styleId="FootnoteTextChar">
    <w:name w:val="Footnote Text Char"/>
    <w:basedOn w:val="DefaultParagraphFont"/>
    <w:link w:val="FootnoteText"/>
    <w:uiPriority w:val="99"/>
    <w:semiHidden/>
    <w:rsid w:val="00126DFE"/>
    <w:rPr>
      <w:sz w:val="20"/>
      <w:szCs w:val="20"/>
    </w:rPr>
  </w:style>
  <w:style w:type="character" w:styleId="FootnoteReference">
    <w:name w:val="footnote reference"/>
    <w:basedOn w:val="DefaultParagraphFont"/>
    <w:uiPriority w:val="99"/>
    <w:semiHidden/>
    <w:unhideWhenUsed/>
    <w:rsid w:val="00126DFE"/>
    <w:rPr>
      <w:vertAlign w:val="superscript"/>
    </w:rPr>
  </w:style>
  <w:style w:type="character" w:customStyle="1" w:styleId="BalloonTextChar1">
    <w:name w:val="Balloon Text Char1"/>
    <w:basedOn w:val="DefaultParagraphFont"/>
    <w:link w:val="BalloonText"/>
    <w:uiPriority w:val="99"/>
    <w:semiHidden/>
    <w:rsid w:val="00126DFE"/>
    <w:rPr>
      <w:rFonts w:ascii="Tahoma" w:hAnsi="Tahoma" w:cs="Tahoma"/>
      <w:sz w:val="16"/>
      <w:szCs w:val="16"/>
    </w:rPr>
  </w:style>
  <w:style w:type="table" w:styleId="TableGrid">
    <w:name w:val="Table Grid"/>
    <w:basedOn w:val="TableNormal"/>
    <w:uiPriority w:val="59"/>
    <w:rsid w:val="00126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6DFE"/>
    <w:rPr>
      <w:sz w:val="16"/>
      <w:szCs w:val="16"/>
    </w:rPr>
  </w:style>
  <w:style w:type="paragraph" w:styleId="CommentText">
    <w:name w:val="annotation text"/>
    <w:basedOn w:val="Normal"/>
    <w:link w:val="CommentTextChar"/>
    <w:uiPriority w:val="99"/>
    <w:semiHidden/>
    <w:unhideWhenUsed/>
    <w:rsid w:val="00126DFE"/>
    <w:pPr>
      <w:spacing w:line="240" w:lineRule="auto"/>
    </w:pPr>
    <w:rPr>
      <w:sz w:val="20"/>
      <w:szCs w:val="20"/>
    </w:rPr>
  </w:style>
  <w:style w:type="character" w:customStyle="1" w:styleId="CommentTextChar">
    <w:name w:val="Comment Text Char"/>
    <w:basedOn w:val="DefaultParagraphFont"/>
    <w:link w:val="CommentText"/>
    <w:uiPriority w:val="99"/>
    <w:semiHidden/>
    <w:rsid w:val="00126DFE"/>
    <w:rPr>
      <w:sz w:val="20"/>
      <w:szCs w:val="20"/>
    </w:rPr>
  </w:style>
  <w:style w:type="paragraph" w:styleId="CommentSubject">
    <w:name w:val="annotation subject"/>
    <w:basedOn w:val="CommentText"/>
    <w:next w:val="CommentText"/>
    <w:link w:val="CommentSubjectChar"/>
    <w:uiPriority w:val="99"/>
    <w:semiHidden/>
    <w:unhideWhenUsed/>
    <w:rsid w:val="00126DFE"/>
    <w:rPr>
      <w:b/>
      <w:bCs/>
    </w:rPr>
  </w:style>
  <w:style w:type="character" w:customStyle="1" w:styleId="CommentSubjectChar">
    <w:name w:val="Comment Subject Char"/>
    <w:basedOn w:val="CommentTextChar"/>
    <w:link w:val="CommentSubject"/>
    <w:uiPriority w:val="99"/>
    <w:semiHidden/>
    <w:rsid w:val="00126DFE"/>
    <w:rPr>
      <w:b/>
      <w:bCs/>
      <w:sz w:val="20"/>
      <w:szCs w:val="20"/>
    </w:rPr>
  </w:style>
  <w:style w:type="paragraph" w:styleId="TOC3">
    <w:name w:val="toc 3"/>
    <w:basedOn w:val="Normal"/>
    <w:next w:val="Normal"/>
    <w:autoRedefine/>
    <w:uiPriority w:val="39"/>
    <w:unhideWhenUsed/>
    <w:rsid w:val="00126DFE"/>
    <w:pPr>
      <w:spacing w:after="100"/>
      <w:ind w:left="440"/>
    </w:pPr>
  </w:style>
  <w:style w:type="character" w:styleId="Hyperlink">
    <w:name w:val="Hyperlink"/>
    <w:basedOn w:val="DefaultParagraphFont"/>
    <w:uiPriority w:val="99"/>
    <w:unhideWhenUsed/>
    <w:rsid w:val="00126DFE"/>
    <w:rPr>
      <w:color w:val="0000FF" w:themeColor="hyperlink"/>
      <w:u w:val="single"/>
    </w:rPr>
  </w:style>
  <w:style w:type="table" w:customStyle="1" w:styleId="LightList-Accent11">
    <w:name w:val="Light List - Accent 11"/>
    <w:basedOn w:val="TableNormal"/>
    <w:next w:val="LightList-Accent1"/>
    <w:uiPriority w:val="61"/>
    <w:rsid w:val="00126DFE"/>
    <w:rPr>
      <w:rFonts w:ascii="Franklin Gothic Book" w:eastAsia="Perpetua" w:hAnsi="Franklin Gothic Book"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rsid w:val="00126DF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1">
    <w:name w:val="Table Grid1"/>
    <w:basedOn w:val="TableNormal"/>
    <w:next w:val="TableGrid"/>
    <w:uiPriority w:val="59"/>
    <w:rsid w:val="00126DF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26DFE"/>
    <w:pPr>
      <w:spacing w:after="100"/>
    </w:pPr>
  </w:style>
  <w:style w:type="paragraph" w:styleId="TOC2">
    <w:name w:val="toc 2"/>
    <w:basedOn w:val="Normal"/>
    <w:next w:val="Normal"/>
    <w:autoRedefine/>
    <w:uiPriority w:val="39"/>
    <w:unhideWhenUsed/>
    <w:rsid w:val="00126DFE"/>
    <w:pPr>
      <w:tabs>
        <w:tab w:val="right" w:leader="dot" w:pos="9350"/>
      </w:tabs>
      <w:spacing w:line="240" w:lineRule="auto"/>
      <w:ind w:left="220"/>
    </w:pPr>
  </w:style>
  <w:style w:type="paragraph" w:styleId="Revision">
    <w:name w:val="Revision"/>
    <w:hidden/>
    <w:uiPriority w:val="99"/>
    <w:semiHidden/>
    <w:rsid w:val="00126DFE"/>
  </w:style>
  <w:style w:type="character" w:styleId="UnresolvedMention">
    <w:name w:val="Unresolved Mention"/>
    <w:basedOn w:val="DefaultParagraphFont"/>
    <w:uiPriority w:val="99"/>
    <w:rsid w:val="00FE10DF"/>
    <w:rPr>
      <w:color w:val="605E5C"/>
      <w:shd w:val="clear" w:color="auto" w:fill="E1DFDD"/>
    </w:rPr>
  </w:style>
  <w:style w:type="paragraph" w:styleId="NormalWeb">
    <w:name w:val="Normal (Web)"/>
    <w:basedOn w:val="Normal"/>
    <w:uiPriority w:val="99"/>
    <w:semiHidden/>
    <w:unhideWhenUsed/>
    <w:rsid w:val="0063618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4305A3"/>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rc.casel.org/blog/resource/tool-for-developing-smart-goals-for-districtwide-sel/" TargetMode="External"/><Relationship Id="rId13" Type="http://schemas.openxmlformats.org/officeDocument/2006/relationships/hyperlink" Target="https://schoolguide.casel.org/resource/consultancy-protoco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choolguide.casel.org/resource/establish-norms-for-data-informed-conversations/" TargetMode="Externa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olguide.casel.org/resource/sel-data-reflection-protocol/" TargetMode="External"/><Relationship Id="rId5" Type="http://schemas.openxmlformats.org/officeDocument/2006/relationships/webSettings" Target="webSettings.xml"/><Relationship Id="rId15" Type="http://schemas.openxmlformats.org/officeDocument/2006/relationships/hyperlink" Target="https://signaturepractices.casel.org/human-bar-graph/" TargetMode="External"/><Relationship Id="rId10" Type="http://schemas.openxmlformats.org/officeDocument/2006/relationships/hyperlink" Target="https://signaturepractices.casel.org/mix-and-mingl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gnaturepractices.casel.org/" TargetMode="External"/><Relationship Id="rId14" Type="http://schemas.openxmlformats.org/officeDocument/2006/relationships/hyperlink" Target="https://www.militarychild.org/upload/images/MGS%202022/WellbeingToolkit/PDFs/2_EI_Team-Quiz-Hustle-.pdf"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dUu7966aulqbZ28EtXtfxZEKxQ==">CgMxLjAyCGguZ2pkZ3hzOABqJwoTc3VnZ2VzdC5qcGs0dDJ0ejNqcRIQSGVhdGhlciBTY2h3YXJ0emokChRzdWdnZXN0LnU4eW5iZjhtc3ZxZRIMQXNoZXIgTWlsbGVyaigKFHN1Z2dlc3Qua250b2Rjd2dsYjNzEhBIZWF0aGVyIFNjaHdhcnR6aigKFHN1Z2dlc3QuYWliMG9weGZzNXUzEhBIZWF0aGVyIFNjaHdhcnR6ciExd2U0SWxzb3FSUnJlQnhib2J2Um9OdE9LbVFTNWs3S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1344</Words>
  <Characters>7662</Characters>
  <Application>Microsoft Office Word</Application>
  <DocSecurity>0</DocSecurity>
  <Lines>63</Lines>
  <Paragraphs>17</Paragraphs>
  <ScaleCrop>false</ScaleCrop>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Loudon</dc:creator>
  <cp:lastModifiedBy>Claire Schu</cp:lastModifiedBy>
  <cp:revision>2</cp:revision>
  <dcterms:created xsi:type="dcterms:W3CDTF">2024-06-14T20:30:00Z</dcterms:created>
  <dcterms:modified xsi:type="dcterms:W3CDTF">2024-06-14T20:30:00Z</dcterms:modified>
</cp:coreProperties>
</file>