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8A009" w14:textId="77777777" w:rsidR="00080366" w:rsidRDefault="0008036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rFonts w:ascii="Open Sans" w:eastAsia="Open Sans" w:hAnsi="Open Sans" w:cs="Open Sans"/>
          <w:b/>
          <w:color w:val="47D492"/>
          <w:sz w:val="26"/>
          <w:szCs w:val="26"/>
        </w:rPr>
      </w:pPr>
      <w:bookmarkStart w:id="0" w:name="_heading=h.6dmweohgxxs6" w:colFirst="0" w:colLast="0"/>
      <w:bookmarkEnd w:id="0"/>
    </w:p>
    <w:p w14:paraId="4FA0325D" w14:textId="067BF71C" w:rsidR="0008036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rFonts w:ascii="Open Sans" w:eastAsia="Open Sans" w:hAnsi="Open Sans" w:cs="Open Sans"/>
          <w:b/>
          <w:color w:val="47D492"/>
          <w:sz w:val="36"/>
          <w:szCs w:val="36"/>
        </w:rPr>
      </w:pPr>
      <w:bookmarkStart w:id="1" w:name="_heading=h.gjdgxs" w:colFirst="0" w:colLast="0"/>
      <w:bookmarkEnd w:id="1"/>
      <w:r>
        <w:rPr>
          <w:rFonts w:ascii="Open Sans" w:eastAsia="Open Sans" w:hAnsi="Open Sans" w:cs="Open Sans"/>
          <w:b/>
          <w:color w:val="47D492"/>
          <w:sz w:val="36"/>
          <w:szCs w:val="36"/>
        </w:rPr>
        <w:t xml:space="preserve">Interview Questions for </w:t>
      </w:r>
      <w:r w:rsidR="00D16863">
        <w:rPr>
          <w:rFonts w:ascii="Open Sans" w:eastAsia="Open Sans" w:hAnsi="Open Sans" w:cs="Open Sans"/>
          <w:b/>
          <w:color w:val="47D492"/>
          <w:sz w:val="36"/>
          <w:szCs w:val="36"/>
        </w:rPr>
        <w:t>Superintendent</w:t>
      </w:r>
      <w:r w:rsidR="009147A5">
        <w:rPr>
          <w:rFonts w:ascii="Open Sans" w:eastAsia="Open Sans" w:hAnsi="Open Sans" w:cs="Open Sans"/>
          <w:b/>
          <w:color w:val="47D492"/>
          <w:sz w:val="36"/>
          <w:szCs w:val="36"/>
        </w:rPr>
        <w:t xml:space="preserve"> Candidates</w:t>
      </w:r>
      <w:r w:rsidR="00D16863">
        <w:rPr>
          <w:rFonts w:ascii="Open Sans" w:eastAsia="Open Sans" w:hAnsi="Open Sans" w:cs="Open Sans"/>
          <w:b/>
          <w:color w:val="47D492"/>
          <w:sz w:val="36"/>
          <w:szCs w:val="36"/>
        </w:rPr>
        <w:t xml:space="preserve"> and other </w:t>
      </w:r>
      <w:r w:rsidR="000E2345">
        <w:rPr>
          <w:rFonts w:ascii="Open Sans" w:eastAsia="Open Sans" w:hAnsi="Open Sans" w:cs="Open Sans"/>
          <w:b/>
          <w:color w:val="47D492"/>
          <w:sz w:val="36"/>
          <w:szCs w:val="36"/>
        </w:rPr>
        <w:t xml:space="preserve">District </w:t>
      </w:r>
      <w:r w:rsidR="00D16863">
        <w:rPr>
          <w:rFonts w:ascii="Open Sans" w:eastAsia="Open Sans" w:hAnsi="Open Sans" w:cs="Open Sans"/>
          <w:b/>
          <w:color w:val="47D492"/>
          <w:sz w:val="36"/>
          <w:szCs w:val="36"/>
        </w:rPr>
        <w:t>Leaders</w:t>
      </w:r>
      <w:r w:rsidR="009147A5">
        <w:rPr>
          <w:rFonts w:ascii="Open Sans" w:eastAsia="Open Sans" w:hAnsi="Open Sans" w:cs="Open Sans"/>
          <w:b/>
          <w:color w:val="47D492"/>
          <w:sz w:val="36"/>
          <w:szCs w:val="36"/>
        </w:rPr>
        <w:t>hip</w:t>
      </w:r>
    </w:p>
    <w:p w14:paraId="4FB9035C" w14:textId="77777777" w:rsidR="00080366" w:rsidRDefault="00080366">
      <w:pPr>
        <w:jc w:val="center"/>
        <w:rPr>
          <w:rFonts w:ascii="Open Sans" w:eastAsia="Open Sans" w:hAnsi="Open Sans" w:cs="Open Sans"/>
        </w:rPr>
      </w:pPr>
    </w:p>
    <w:p w14:paraId="13E63C55" w14:textId="1735B4B5" w:rsidR="009147A5" w:rsidRPr="0058085B" w:rsidRDefault="009147A5">
      <w:pPr>
        <w:rPr>
          <w:rFonts w:ascii="Open Sans" w:eastAsia="Open Sans" w:hAnsi="Open Sans" w:cs="Open Sans"/>
          <w:color w:val="000000"/>
          <w:sz w:val="22"/>
          <w:szCs w:val="22"/>
        </w:rPr>
      </w:pPr>
      <w:r w:rsidRPr="0058085B">
        <w:rPr>
          <w:rFonts w:ascii="Open Sans" w:eastAsia="Open Sans" w:hAnsi="Open Sans" w:cs="Open Sans"/>
          <w:color w:val="000000"/>
          <w:sz w:val="22"/>
          <w:szCs w:val="22"/>
        </w:rPr>
        <w:t>Superintendent and district leadership turnover has always presented a challenge in implementing any major initiative, and</w:t>
      </w:r>
      <w:r w:rsidR="000E2345">
        <w:rPr>
          <w:rFonts w:ascii="Open Sans" w:eastAsia="Open Sans" w:hAnsi="Open Sans" w:cs="Open Sans"/>
          <w:color w:val="000000"/>
          <w:sz w:val="22"/>
          <w:szCs w:val="22"/>
        </w:rPr>
        <w:t xml:space="preserve"> transition</w:t>
      </w:r>
      <w:r w:rsidRPr="0058085B">
        <w:rPr>
          <w:rFonts w:ascii="Open Sans" w:eastAsia="Open Sans" w:hAnsi="Open Sans" w:cs="Open Sans"/>
          <w:color w:val="000000"/>
          <w:sz w:val="22"/>
          <w:szCs w:val="22"/>
        </w:rPr>
        <w:t xml:space="preserve"> rates have been </w:t>
      </w:r>
      <w:hyperlink r:id="rId8" w:history="1">
        <w:r w:rsidRPr="0058085B">
          <w:rPr>
            <w:rStyle w:val="Hyperlink"/>
            <w:rFonts w:ascii="Open Sans" w:eastAsia="Open Sans" w:hAnsi="Open Sans" w:cs="Open Sans"/>
            <w:sz w:val="22"/>
            <w:szCs w:val="22"/>
          </w:rPr>
          <w:t>especially high in recent times</w:t>
        </w:r>
      </w:hyperlink>
      <w:r w:rsidRPr="0058085B">
        <w:rPr>
          <w:rFonts w:ascii="Open Sans" w:eastAsia="Open Sans" w:hAnsi="Open Sans" w:cs="Open Sans"/>
          <w:color w:val="000000"/>
          <w:sz w:val="22"/>
          <w:szCs w:val="22"/>
        </w:rPr>
        <w:t>. Many SEL leaders have found it essential to establish SEL in policies, practices, and budgets that are less susceptible to inevitable changes in leadership. However</w:t>
      </w:r>
      <w:r w:rsidR="000E2345">
        <w:rPr>
          <w:rFonts w:ascii="Open Sans" w:eastAsia="Open Sans" w:hAnsi="Open Sans" w:cs="Open Sans"/>
          <w:color w:val="000000"/>
          <w:sz w:val="22"/>
          <w:szCs w:val="22"/>
        </w:rPr>
        <w:t>,</w:t>
      </w:r>
      <w:r w:rsidRPr="0058085B">
        <w:rPr>
          <w:rFonts w:ascii="Open Sans" w:eastAsia="Open Sans" w:hAnsi="Open Sans" w:cs="Open Sans"/>
          <w:color w:val="000000"/>
          <w:sz w:val="22"/>
          <w:szCs w:val="22"/>
        </w:rPr>
        <w:t xml:space="preserve"> if you do have the opportunity to participate in or contribute to an interview process for a new leadership candidate, these example questions can help to assess their experience</w:t>
      </w:r>
      <w:r w:rsidR="000E2345">
        <w:rPr>
          <w:rFonts w:ascii="Open Sans" w:eastAsia="Open Sans" w:hAnsi="Open Sans" w:cs="Open Sans"/>
          <w:color w:val="000000"/>
          <w:sz w:val="22"/>
          <w:szCs w:val="22"/>
        </w:rPr>
        <w:t>, depth of understanding,</w:t>
      </w:r>
      <w:r w:rsidRPr="0058085B">
        <w:rPr>
          <w:rFonts w:ascii="Open Sans" w:eastAsia="Open Sans" w:hAnsi="Open Sans" w:cs="Open Sans"/>
          <w:color w:val="000000"/>
          <w:sz w:val="22"/>
          <w:szCs w:val="22"/>
        </w:rPr>
        <w:t xml:space="preserve"> and prioritization of SEL.</w:t>
      </w:r>
    </w:p>
    <w:p w14:paraId="540BD28A" w14:textId="77777777" w:rsidR="00080366" w:rsidRDefault="00080366">
      <w:pPr>
        <w:rPr>
          <w:rFonts w:ascii="Open Sans" w:eastAsia="Open Sans" w:hAnsi="Open Sans" w:cs="Open Sans"/>
        </w:rPr>
      </w:pPr>
    </w:p>
    <w:p w14:paraId="50F48557" w14:textId="77777777" w:rsidR="0058085B" w:rsidRPr="0058085B" w:rsidRDefault="009147A5" w:rsidP="009147A5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  <w:r w:rsidRPr="0058085B"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What has been your experience with social and emotional learning (SEL) implementation? </w:t>
      </w:r>
    </w:p>
    <w:p w14:paraId="53993A05" w14:textId="77777777" w:rsidR="0058085B" w:rsidRPr="0058085B" w:rsidRDefault="0058085B" w:rsidP="009147A5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</w:p>
    <w:p w14:paraId="7C25CE28" w14:textId="5162DB07" w:rsidR="0058085B" w:rsidRPr="0058085B" w:rsidRDefault="0058085B" w:rsidP="009147A5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  <w:r w:rsidRPr="0058085B"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In your view, how should SEL play a role in a students’ education? </w:t>
      </w:r>
    </w:p>
    <w:p w14:paraId="11C62915" w14:textId="77777777" w:rsidR="0058085B" w:rsidRPr="0058085B" w:rsidRDefault="0058085B" w:rsidP="009147A5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</w:p>
    <w:p w14:paraId="3B746C48" w14:textId="0CA7C4BD" w:rsidR="0058085B" w:rsidRPr="0058085B" w:rsidRDefault="0058085B" w:rsidP="009147A5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  <w:r w:rsidRPr="0058085B"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How would you hope to see SEL show up in this district? </w:t>
      </w:r>
      <w:r w:rsidR="00F276DB"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Where do </w:t>
      </w:r>
      <w:r w:rsidRPr="0058085B">
        <w:rPr>
          <w:rFonts w:ascii="Open Sans" w:eastAsia="Open Sans" w:hAnsi="Open Sans" w:cs="Open Sans"/>
          <w:b/>
          <w:color w:val="000000"/>
          <w:sz w:val="22"/>
          <w:szCs w:val="22"/>
        </w:rPr>
        <w:t>you see alignment between the districts’ biggest priorities and SEL?</w:t>
      </w:r>
    </w:p>
    <w:p w14:paraId="29F238E4" w14:textId="77777777" w:rsidR="0058085B" w:rsidRPr="0058085B" w:rsidRDefault="0058085B" w:rsidP="009147A5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</w:p>
    <w:p w14:paraId="3B974813" w14:textId="77777777" w:rsidR="0058085B" w:rsidRPr="0058085B" w:rsidRDefault="0058085B" w:rsidP="0058085B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  <w:r w:rsidRPr="0058085B">
        <w:rPr>
          <w:rFonts w:ascii="Open Sans" w:eastAsia="Open Sans" w:hAnsi="Open Sans" w:cs="Open Sans"/>
          <w:b/>
          <w:color w:val="000000"/>
          <w:sz w:val="22"/>
          <w:szCs w:val="22"/>
        </w:rPr>
        <w:t>How should central office support SEL implementation? Name some specific actions, strategies, and systems you’d use to support districtwide implementation of SEL.</w:t>
      </w:r>
    </w:p>
    <w:p w14:paraId="46DDFF2B" w14:textId="77777777" w:rsidR="0058085B" w:rsidRPr="0058085B" w:rsidRDefault="0058085B" w:rsidP="009147A5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</w:p>
    <w:p w14:paraId="2DA70DEB" w14:textId="3DCB0683" w:rsidR="0058085B" w:rsidRDefault="0058085B" w:rsidP="009147A5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  <w:r w:rsidRPr="0058085B">
        <w:rPr>
          <w:rFonts w:ascii="Open Sans" w:eastAsia="Open Sans" w:hAnsi="Open Sans" w:cs="Open Sans"/>
          <w:b/>
          <w:color w:val="000000"/>
          <w:sz w:val="22"/>
          <w:szCs w:val="22"/>
        </w:rPr>
        <w:t xml:space="preserve">How do you see SEL as important in the way we support the professional growth of staff? </w:t>
      </w:r>
      <w:r>
        <w:rPr>
          <w:rFonts w:ascii="Open Sans" w:eastAsia="Open Sans" w:hAnsi="Open Sans" w:cs="Open Sans"/>
          <w:b/>
          <w:color w:val="000000"/>
          <w:sz w:val="22"/>
          <w:szCs w:val="22"/>
        </w:rPr>
        <w:t>How would you support ongoing learning and development for teachers around SEL?</w:t>
      </w:r>
    </w:p>
    <w:p w14:paraId="7BDF21CA" w14:textId="77777777" w:rsidR="0058085B" w:rsidRDefault="0058085B" w:rsidP="009147A5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</w:p>
    <w:p w14:paraId="1B2E9B62" w14:textId="46406867" w:rsidR="0058085B" w:rsidRDefault="0058085B" w:rsidP="009147A5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What connections do you make between districtwide SEL and a supportive work environment, in central office and in schools?</w:t>
      </w:r>
    </w:p>
    <w:p w14:paraId="168CB437" w14:textId="77777777" w:rsidR="0058085B" w:rsidRDefault="0058085B" w:rsidP="009147A5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</w:p>
    <w:p w14:paraId="7086A808" w14:textId="6A2FA26C" w:rsidR="0058085B" w:rsidRDefault="0058085B" w:rsidP="009147A5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How would you ensure that the perspectives of our many stakeholders are reflected in the way we implement SEL in our district?</w:t>
      </w:r>
    </w:p>
    <w:p w14:paraId="73EEC9C2" w14:textId="77777777" w:rsidR="0058085B" w:rsidRDefault="0058085B" w:rsidP="009147A5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</w:p>
    <w:p w14:paraId="7F63E6E2" w14:textId="4B2269F7" w:rsidR="0058085B" w:rsidRPr="0058085B" w:rsidRDefault="0058085B" w:rsidP="009147A5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How w</w:t>
      </w:r>
      <w:r w:rsidR="000E2345">
        <w:rPr>
          <w:rFonts w:ascii="Open Sans" w:eastAsia="Open Sans" w:hAnsi="Open Sans" w:cs="Open Sans"/>
          <w:b/>
          <w:color w:val="000000"/>
          <w:sz w:val="22"/>
          <w:szCs w:val="22"/>
        </w:rPr>
        <w:t>ould you ensure that your cabinet develops their SEL knowledge and competencies and models SEL for the district?</w:t>
      </w:r>
    </w:p>
    <w:p w14:paraId="4BD139BD" w14:textId="77777777" w:rsidR="00080366" w:rsidRDefault="0008036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</w:rPr>
      </w:pPr>
    </w:p>
    <w:p w14:paraId="34A0DD28" w14:textId="77777777" w:rsidR="00080366" w:rsidRDefault="0008036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b/>
          <w:highlight w:val="white"/>
        </w:rPr>
      </w:pPr>
    </w:p>
    <w:p w14:paraId="1A5104AD" w14:textId="77777777" w:rsidR="00080366" w:rsidRDefault="00080366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</w:rPr>
      </w:pPr>
    </w:p>
    <w:p w14:paraId="312D1CB7" w14:textId="77777777" w:rsidR="00080366" w:rsidRDefault="00080366">
      <w:pPr>
        <w:jc w:val="center"/>
      </w:pPr>
    </w:p>
    <w:sectPr w:rsidR="00080366">
      <w:headerReference w:type="default" r:id="rId9"/>
      <w:footerReference w:type="even" r:id="rId10"/>
      <w:footerReference w:type="default" r:id="rId11"/>
      <w:pgSz w:w="12240" w:h="15840"/>
      <w:pgMar w:top="1080" w:right="1080" w:bottom="1080" w:left="108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F8C08" w14:textId="77777777" w:rsidR="00E8426F" w:rsidRDefault="00E8426F">
      <w:r>
        <w:separator/>
      </w:r>
    </w:p>
  </w:endnote>
  <w:endnote w:type="continuationSeparator" w:id="0">
    <w:p w14:paraId="0D867CF1" w14:textId="77777777" w:rsidR="00E8426F" w:rsidRDefault="00E8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E340151-BA50-BE4A-AC75-EE42EDF8391A}"/>
    <w:embedBold r:id="rId2" w:fontKey="{370F3105-70F7-4544-AC06-2671415CC843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9BCE9D84-515F-A14E-81F8-AFA50257816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D9267082-D6EA-B849-AC11-34E269FADAB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C20ABB89-CF8B-234E-9835-2C846E75D97A}"/>
  </w:font>
  <w:font w:name="Noto Sans Symbols">
    <w:panose1 w:val="020B0604020202020204"/>
    <w:charset w:val="00"/>
    <w:family w:val="auto"/>
    <w:pitch w:val="default"/>
    <w:embedRegular r:id="rId6" w:fontKey="{1219BB59-9DAA-8B49-893D-4B48A5EB38B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4B58882C-9E20-BC4C-A142-AD525217968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64760E1C-98A1-1547-9657-DA3AA17F1D0D}"/>
    <w:embedItalic r:id="rId9" w:fontKey="{49C9ED65-8DAD-2A4F-8545-54653FD989F2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0" w:fontKey="{8EDBE936-9012-644C-A52C-44E576A9DD3C}"/>
    <w:embedBold r:id="rId11" w:fontKey="{91664B86-A3E9-B249-ABAF-269EE9E3E2CB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6A084697-35B9-F743-83EB-7BED0B6C229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5" w:fontKey="{313A0842-8928-4E43-B6F4-E81A4D5E00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5776" w14:textId="77777777" w:rsidR="000803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6A212ED" w14:textId="77777777" w:rsidR="00080366" w:rsidRDefault="0008036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D8F7A" w14:textId="77777777" w:rsidR="000803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 w:rsidR="00D16863">
      <w:rPr>
        <w:rFonts w:ascii="Helvetica Neue" w:eastAsia="Helvetica Neue" w:hAnsi="Helvetica Neue" w:cs="Helvetica Neue"/>
        <w:b/>
        <w:noProof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2AA628B8" w14:textId="77777777" w:rsidR="00080366" w:rsidRDefault="00000000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drc.casel.org.</w:t>
    </w:r>
  </w:p>
  <w:p w14:paraId="4374D5D0" w14:textId="6B948E4A" w:rsidR="00080366" w:rsidRDefault="00000000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</w:t>
    </w:r>
    <w:r w:rsidR="000E2345">
      <w:rPr>
        <w:rFonts w:ascii="Helvetica Neue" w:eastAsia="Helvetica Neue" w:hAnsi="Helvetica Neue" w:cs="Helvetica Neue"/>
        <w:b/>
        <w:color w:val="000000"/>
        <w:sz w:val="14"/>
        <w:szCs w:val="14"/>
      </w:rPr>
      <w:t>24</w:t>
    </w:r>
    <w:r>
      <w:rPr>
        <w:rFonts w:ascii="Helvetica Neue" w:eastAsia="Helvetica Neue" w:hAnsi="Helvetica Neue" w:cs="Helvetica Neue"/>
        <w:b/>
        <w:color w:val="000000"/>
        <w:sz w:val="14"/>
        <w:szCs w:val="14"/>
      </w:rPr>
      <w:t>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5086C" w14:textId="77777777" w:rsidR="00E8426F" w:rsidRDefault="00E8426F">
      <w:r>
        <w:separator/>
      </w:r>
    </w:p>
  </w:footnote>
  <w:footnote w:type="continuationSeparator" w:id="0">
    <w:p w14:paraId="3E078CA3" w14:textId="77777777" w:rsidR="00E8426F" w:rsidRDefault="00E84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A5A91" w14:textId="77777777" w:rsidR="000803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90"/>
      <w:rPr>
        <w:color w:val="000000"/>
      </w:rPr>
    </w:pPr>
    <w:r>
      <w:rPr>
        <w:noProof/>
        <w:color w:val="000000"/>
      </w:rPr>
      <w:drawing>
        <wp:inline distT="0" distB="0" distL="0" distR="0" wp14:anchorId="180AA78E" wp14:editId="6BCABE69">
          <wp:extent cx="1744298" cy="469278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4298" cy="4692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369FE"/>
    <w:multiLevelType w:val="multilevel"/>
    <w:tmpl w:val="F224E8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9871E6B"/>
    <w:multiLevelType w:val="hybridMultilevel"/>
    <w:tmpl w:val="C748B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A10A2"/>
    <w:multiLevelType w:val="multilevel"/>
    <w:tmpl w:val="9AD427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F624354"/>
    <w:multiLevelType w:val="multilevel"/>
    <w:tmpl w:val="65B43F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7745410">
    <w:abstractNumId w:val="2"/>
  </w:num>
  <w:num w:numId="2" w16cid:durableId="444275076">
    <w:abstractNumId w:val="0"/>
  </w:num>
  <w:num w:numId="3" w16cid:durableId="85656553">
    <w:abstractNumId w:val="3"/>
  </w:num>
  <w:num w:numId="4" w16cid:durableId="1503620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366"/>
    <w:rsid w:val="00080366"/>
    <w:rsid w:val="000E2345"/>
    <w:rsid w:val="001F5E35"/>
    <w:rsid w:val="0058085B"/>
    <w:rsid w:val="005A70A8"/>
    <w:rsid w:val="009147A5"/>
    <w:rsid w:val="00A24D88"/>
    <w:rsid w:val="00D16863"/>
    <w:rsid w:val="00E8426F"/>
    <w:rsid w:val="00F2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F2DFA"/>
  <w15:docId w15:val="{D0938FE0-3459-D14B-912E-1EFDD39A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95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E6E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13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3F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3F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3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3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3F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F8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1F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F6F"/>
  </w:style>
  <w:style w:type="paragraph" w:styleId="Footer">
    <w:name w:val="footer"/>
    <w:basedOn w:val="Normal"/>
    <w:link w:val="FooterChar"/>
    <w:uiPriority w:val="99"/>
    <w:unhideWhenUsed/>
    <w:rsid w:val="007F1F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F6F"/>
  </w:style>
  <w:style w:type="character" w:styleId="PageNumber">
    <w:name w:val="page number"/>
    <w:basedOn w:val="DefaultParagraphFont"/>
    <w:uiPriority w:val="99"/>
    <w:semiHidden/>
    <w:unhideWhenUsed/>
    <w:rsid w:val="00313920"/>
  </w:style>
  <w:style w:type="character" w:styleId="Hyperlink">
    <w:name w:val="Hyperlink"/>
    <w:basedOn w:val="DefaultParagraphFont"/>
    <w:uiPriority w:val="99"/>
    <w:unhideWhenUsed/>
    <w:rsid w:val="00945A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5A15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5DF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91FEB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942312"/>
    <w:pPr>
      <w:widowControl w:val="0"/>
      <w:autoSpaceDE w:val="0"/>
      <w:autoSpaceDN w:val="0"/>
      <w:spacing w:before="2"/>
      <w:ind w:left="107"/>
    </w:pPr>
    <w:rPr>
      <w:rFonts w:ascii="Arial" w:eastAsia="Arial" w:hAnsi="Arial" w:cs="Arial"/>
      <w:sz w:val="22"/>
      <w:szCs w:val="22"/>
      <w:lang w:bidi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14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week.org/leadership/high-pace-of-superintendent-turnover-continues-data-show/2023/0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/EsB1VrsGlg0VGgsuTXIow5GLw==">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Salazar</dc:creator>
  <cp:lastModifiedBy>Claire Schu</cp:lastModifiedBy>
  <cp:revision>4</cp:revision>
  <dcterms:created xsi:type="dcterms:W3CDTF">2024-05-15T19:23:00Z</dcterms:created>
  <dcterms:modified xsi:type="dcterms:W3CDTF">2024-06-14T20:10:00Z</dcterms:modified>
</cp:coreProperties>
</file>