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805"/>
        <w:gridCol w:w="2027"/>
        <w:gridCol w:w="5814"/>
        <w:gridCol w:w="4995"/>
        <w:gridCol w:w="4996"/>
      </w:tblGrid>
      <w:tr w:rsidR="00B7558F" w14:paraId="5B14E8BE" w14:textId="77777777" w:rsidTr="00F0529B">
        <w:tc>
          <w:tcPr>
            <w:tcW w:w="18637" w:type="dxa"/>
            <w:gridSpan w:val="5"/>
          </w:tcPr>
          <w:p w14:paraId="639096ED" w14:textId="6CF2D7F0" w:rsidR="00731156" w:rsidRPr="00D70ED4" w:rsidRDefault="00CD7969" w:rsidP="00731156">
            <w:pPr>
              <w:autoSpaceDE w:val="0"/>
              <w:autoSpaceDN w:val="0"/>
              <w:adjustRightInd w:val="0"/>
              <w:spacing w:before="220"/>
              <w:jc w:val="center"/>
              <w:rPr>
                <w:rFonts w:ascii="Times" w:hAnsi="Times" w:cs="Times"/>
                <w:color w:val="002060"/>
                <w:sz w:val="21"/>
              </w:rPr>
            </w:pPr>
            <w:r>
              <w:rPr>
                <w:rFonts w:ascii="Calibri" w:hAnsi="Calibri" w:cs="Calibri"/>
                <w:b/>
                <w:bCs/>
                <w:color w:val="002060"/>
                <w:szCs w:val="32"/>
              </w:rPr>
              <w:t>10 INDICATORS OF SCHOOLWIDE SEL – STRENGTHS AND NEEDS REFLECTION</w:t>
            </w:r>
          </w:p>
          <w:p w14:paraId="1B244FC5" w14:textId="49FDD35E" w:rsidR="00731156" w:rsidRPr="00CD7969" w:rsidRDefault="00731156" w:rsidP="00CD7969">
            <w:pPr>
              <w:rPr>
                <w:color w:val="002060"/>
                <w:sz w:val="22"/>
              </w:rPr>
            </w:pPr>
            <w:r w:rsidRPr="00AC6B78">
              <w:rPr>
                <w:b/>
                <w:color w:val="002060"/>
                <w:sz w:val="22"/>
              </w:rPr>
              <w:t>Directions:</w:t>
            </w:r>
            <w:r w:rsidRPr="00AC6B78">
              <w:rPr>
                <w:color w:val="002060"/>
                <w:sz w:val="22"/>
              </w:rPr>
              <w:t xml:space="preserve"> </w:t>
            </w:r>
            <w:r w:rsidRPr="00D70ED4">
              <w:rPr>
                <w:rFonts w:ascii="Calibri" w:hAnsi="Calibri" w:cs="Calibri"/>
                <w:color w:val="002060"/>
                <w:sz w:val="22"/>
                <w:szCs w:val="28"/>
              </w:rPr>
              <w:t>When fully implemented, schoolwide SEL contributes to more successful and equit</w:t>
            </w:r>
            <w:r>
              <w:rPr>
                <w:rFonts w:ascii="Calibri" w:hAnsi="Calibri" w:cs="Calibri"/>
                <w:color w:val="002060"/>
                <w:sz w:val="22"/>
                <w:szCs w:val="28"/>
              </w:rPr>
              <w:t xml:space="preserve">able outcomes for young people. </w:t>
            </w:r>
            <w:r w:rsidRPr="00AC6B78">
              <w:rPr>
                <w:color w:val="002060"/>
                <w:sz w:val="22"/>
              </w:rPr>
              <w:t xml:space="preserve">In the table below, </w:t>
            </w:r>
            <w:r w:rsidR="00CD7969">
              <w:rPr>
                <w:color w:val="002060"/>
                <w:sz w:val="22"/>
              </w:rPr>
              <w:t xml:space="preserve">reflect on </w:t>
            </w:r>
            <w:r w:rsidRPr="00AC6B78">
              <w:rPr>
                <w:color w:val="002060"/>
                <w:sz w:val="22"/>
              </w:rPr>
              <w:t xml:space="preserve">the programs, practices, and strategies that your school is </w:t>
            </w:r>
            <w:r w:rsidR="00CD7969">
              <w:rPr>
                <w:color w:val="002060"/>
                <w:sz w:val="22"/>
              </w:rPr>
              <w:t>already</w:t>
            </w:r>
            <w:r>
              <w:rPr>
                <w:color w:val="002060"/>
                <w:sz w:val="22"/>
              </w:rPr>
              <w:t xml:space="preserve"> </w:t>
            </w:r>
            <w:r w:rsidRPr="00AC6B78">
              <w:rPr>
                <w:color w:val="002060"/>
                <w:sz w:val="22"/>
              </w:rPr>
              <w:t xml:space="preserve">using to support </w:t>
            </w:r>
            <w:r>
              <w:rPr>
                <w:color w:val="002060"/>
                <w:sz w:val="22"/>
              </w:rPr>
              <w:t xml:space="preserve">the essential components of </w:t>
            </w:r>
            <w:r w:rsidRPr="00AC6B78">
              <w:rPr>
                <w:color w:val="002060"/>
                <w:sz w:val="22"/>
              </w:rPr>
              <w:t>schoolwide SEL</w:t>
            </w:r>
            <w:r>
              <w:rPr>
                <w:color w:val="002060"/>
                <w:sz w:val="22"/>
              </w:rPr>
              <w:t xml:space="preserve"> identified below</w:t>
            </w:r>
            <w:r w:rsidRPr="00AC6B78">
              <w:rPr>
                <w:color w:val="002060"/>
                <w:sz w:val="22"/>
              </w:rPr>
              <w:t xml:space="preserve">. Then, </w:t>
            </w:r>
            <w:r w:rsidR="00CD7969">
              <w:rPr>
                <w:color w:val="002060"/>
                <w:sz w:val="22"/>
              </w:rPr>
              <w:t>reflect on how your school community can grow the most.  This reflection can be a helpful step in establishing common ground among stakeholders about where the school should focus their learning and implementation efforts for SEL.</w:t>
            </w:r>
          </w:p>
        </w:tc>
      </w:tr>
      <w:tr w:rsidR="00C950F9" w14:paraId="5F77D5DD" w14:textId="77777777" w:rsidTr="00D2682F">
        <w:tc>
          <w:tcPr>
            <w:tcW w:w="805" w:type="dxa"/>
            <w:shd w:val="clear" w:color="auto" w:fill="B4C6E7" w:themeFill="accent1" w:themeFillTint="66"/>
          </w:tcPr>
          <w:p w14:paraId="0EF90852" w14:textId="77777777" w:rsidR="00B7558F" w:rsidRDefault="00B7558F" w:rsidP="00B7558F"/>
        </w:tc>
        <w:tc>
          <w:tcPr>
            <w:tcW w:w="2027" w:type="dxa"/>
            <w:shd w:val="clear" w:color="auto" w:fill="B4C6E7" w:themeFill="accent1" w:themeFillTint="66"/>
            <w:vAlign w:val="center"/>
          </w:tcPr>
          <w:p w14:paraId="78F1005A" w14:textId="541E82CE" w:rsidR="00B7558F" w:rsidRDefault="00B7558F" w:rsidP="00220FCD">
            <w:pPr>
              <w:pStyle w:val="NormalWeb"/>
              <w:spacing w:before="0" w:beforeAutospacing="0" w:after="0" w:afterAutospacing="0"/>
              <w:jc w:val="center"/>
              <w:rPr>
                <w:rFonts w:asciiTheme="minorHAnsi" w:hAnsiTheme="minorHAnsi" w:cs="Arial"/>
                <w:b/>
                <w:color w:val="002060"/>
                <w:sz w:val="22"/>
                <w:szCs w:val="22"/>
              </w:rPr>
            </w:pPr>
            <w:r>
              <w:rPr>
                <w:rFonts w:asciiTheme="minorHAnsi" w:hAnsiTheme="minorHAnsi" w:cs="Arial"/>
                <w:b/>
                <w:color w:val="002060"/>
                <w:sz w:val="22"/>
                <w:szCs w:val="22"/>
              </w:rPr>
              <w:t>Foundational</w:t>
            </w:r>
          </w:p>
          <w:p w14:paraId="02C0EA37" w14:textId="50A77EB2" w:rsidR="00B7558F" w:rsidRDefault="00B7558F" w:rsidP="00220FCD">
            <w:pPr>
              <w:jc w:val="center"/>
            </w:pPr>
            <w:r>
              <w:rPr>
                <w:rFonts w:cs="Arial"/>
                <w:b/>
                <w:color w:val="002060"/>
                <w:sz w:val="22"/>
                <w:szCs w:val="22"/>
              </w:rPr>
              <w:t>Structures</w:t>
            </w:r>
          </w:p>
        </w:tc>
        <w:tc>
          <w:tcPr>
            <w:tcW w:w="5814" w:type="dxa"/>
            <w:shd w:val="clear" w:color="auto" w:fill="B4C6E7" w:themeFill="accent1" w:themeFillTint="66"/>
            <w:vAlign w:val="center"/>
          </w:tcPr>
          <w:p w14:paraId="3DE5EAD7" w14:textId="44B45233" w:rsidR="00B7558F" w:rsidRDefault="00B7558F" w:rsidP="00220FCD">
            <w:pPr>
              <w:jc w:val="center"/>
            </w:pPr>
            <w:r>
              <w:rPr>
                <w:rFonts w:cs="Calibri"/>
                <w:b/>
                <w:color w:val="002060"/>
                <w:sz w:val="22"/>
                <w:szCs w:val="22"/>
              </w:rPr>
              <w:t>Description</w:t>
            </w:r>
          </w:p>
        </w:tc>
        <w:tc>
          <w:tcPr>
            <w:tcW w:w="4995" w:type="dxa"/>
            <w:shd w:val="clear" w:color="auto" w:fill="B4C6E7" w:themeFill="accent1" w:themeFillTint="66"/>
            <w:vAlign w:val="center"/>
          </w:tcPr>
          <w:p w14:paraId="386F100D" w14:textId="143E2AB3" w:rsidR="00B7558F" w:rsidRDefault="00CD7969" w:rsidP="00220FCD">
            <w:pPr>
              <w:jc w:val="center"/>
            </w:pPr>
            <w:r>
              <w:rPr>
                <w:b/>
                <w:color w:val="002060"/>
                <w:sz w:val="22"/>
                <w:szCs w:val="22"/>
              </w:rPr>
              <w:t xml:space="preserve">Assets </w:t>
            </w:r>
            <w:r w:rsidR="00BA2414">
              <w:rPr>
                <w:b/>
                <w:color w:val="002060"/>
                <w:sz w:val="22"/>
                <w:szCs w:val="22"/>
              </w:rPr>
              <w:t>t</w:t>
            </w:r>
            <w:r>
              <w:rPr>
                <w:b/>
                <w:color w:val="002060"/>
                <w:sz w:val="22"/>
                <w:szCs w:val="22"/>
              </w:rPr>
              <w:t xml:space="preserve">hat Already Support </w:t>
            </w:r>
            <w:r w:rsidR="00BA2414">
              <w:rPr>
                <w:b/>
                <w:color w:val="002060"/>
                <w:sz w:val="22"/>
                <w:szCs w:val="22"/>
              </w:rPr>
              <w:t>t</w:t>
            </w:r>
            <w:r>
              <w:rPr>
                <w:b/>
                <w:color w:val="002060"/>
                <w:sz w:val="22"/>
                <w:szCs w:val="22"/>
              </w:rPr>
              <w:t xml:space="preserve">his </w:t>
            </w:r>
            <w:r w:rsidR="00BA2414">
              <w:rPr>
                <w:b/>
                <w:color w:val="002060"/>
                <w:sz w:val="22"/>
                <w:szCs w:val="22"/>
              </w:rPr>
              <w:t>Indicator</w:t>
            </w:r>
          </w:p>
        </w:tc>
        <w:tc>
          <w:tcPr>
            <w:tcW w:w="4996" w:type="dxa"/>
            <w:shd w:val="clear" w:color="auto" w:fill="B4C6E7" w:themeFill="accent1" w:themeFillTint="66"/>
            <w:vAlign w:val="center"/>
          </w:tcPr>
          <w:p w14:paraId="17C79A51" w14:textId="5AFC5372" w:rsidR="00B7558F" w:rsidRDefault="00CD7969" w:rsidP="00220FCD">
            <w:pPr>
              <w:jc w:val="center"/>
            </w:pPr>
            <w:r>
              <w:rPr>
                <w:b/>
                <w:color w:val="002060"/>
                <w:sz w:val="22"/>
                <w:szCs w:val="22"/>
              </w:rPr>
              <w:t>Areas for Growth</w:t>
            </w:r>
          </w:p>
        </w:tc>
      </w:tr>
      <w:tr w:rsidR="00C950F9" w14:paraId="72CA3199" w14:textId="77777777" w:rsidTr="006759D1">
        <w:trPr>
          <w:trHeight w:val="1259"/>
        </w:trPr>
        <w:tc>
          <w:tcPr>
            <w:tcW w:w="805" w:type="dxa"/>
            <w:vAlign w:val="center"/>
          </w:tcPr>
          <w:p w14:paraId="39C07B2A" w14:textId="604A0F70" w:rsidR="00B7558F" w:rsidRPr="00C950F9" w:rsidRDefault="00C950F9" w:rsidP="00D2682F">
            <w:pPr>
              <w:contextualSpacing/>
              <w:rPr>
                <w:sz w:val="16"/>
              </w:rPr>
            </w:pPr>
            <w:r>
              <w:rPr>
                <w:noProof/>
              </w:rPr>
              <w:drawing>
                <wp:anchor distT="0" distB="0" distL="114300" distR="114300" simplePos="0" relativeHeight="251687936" behindDoc="1" locked="0" layoutInCell="1" allowOverlap="1" wp14:anchorId="143F17ED" wp14:editId="735627F4">
                  <wp:simplePos x="0" y="0"/>
                  <wp:positionH relativeFrom="column">
                    <wp:posOffset>-6350</wp:posOffset>
                  </wp:positionH>
                  <wp:positionV relativeFrom="paragraph">
                    <wp:posOffset>125426</wp:posOffset>
                  </wp:positionV>
                  <wp:extent cx="365760" cy="270510"/>
                  <wp:effectExtent l="0" t="0" r="2540" b="0"/>
                  <wp:wrapTight wrapText="bothSides">
                    <wp:wrapPolygon edited="0">
                      <wp:start x="0" y="0"/>
                      <wp:lineTo x="0" y="20282"/>
                      <wp:lineTo x="21000" y="20282"/>
                      <wp:lineTo x="21000" y="0"/>
                      <wp:lineTo x="0" y="0"/>
                    </wp:wrapPolygon>
                  </wp:wrapTight>
                  <wp:docPr id="27" name="Picture 26" descr="Image result for team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Image result for team icon"/>
                          <pic:cNvPicPr>
                            <a:picLocks/>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65760" cy="270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27" w:type="dxa"/>
            <w:vAlign w:val="center"/>
          </w:tcPr>
          <w:p w14:paraId="27226455" w14:textId="7BF97938" w:rsidR="00B7558F" w:rsidRPr="00D2682F" w:rsidRDefault="00B7558F" w:rsidP="00D2682F">
            <w:r w:rsidRPr="00D2682F">
              <w:rPr>
                <w:rFonts w:cs="Arial"/>
                <w:color w:val="002060"/>
              </w:rPr>
              <w:t xml:space="preserve">SEL </w:t>
            </w:r>
            <w:r w:rsidR="00731156" w:rsidRPr="00D2682F">
              <w:rPr>
                <w:rFonts w:cs="Arial"/>
                <w:color w:val="002060"/>
              </w:rPr>
              <w:t>t</w:t>
            </w:r>
            <w:r w:rsidRPr="00D2682F">
              <w:rPr>
                <w:rFonts w:cs="Arial"/>
                <w:color w:val="002060"/>
              </w:rPr>
              <w:t>eam</w:t>
            </w:r>
          </w:p>
        </w:tc>
        <w:tc>
          <w:tcPr>
            <w:tcW w:w="5814" w:type="dxa"/>
            <w:vAlign w:val="center"/>
          </w:tcPr>
          <w:p w14:paraId="6D6FD330" w14:textId="113F727D" w:rsidR="00B7558F" w:rsidRPr="006759D1" w:rsidRDefault="00B7558F" w:rsidP="006759D1">
            <w:pPr>
              <w:spacing w:before="100" w:after="100"/>
              <w:rPr>
                <w:sz w:val="22"/>
              </w:rPr>
            </w:pPr>
            <w:r w:rsidRPr="006759D1">
              <w:rPr>
                <w:rFonts w:ascii="Calibri" w:hAnsi="Calibri"/>
                <w:color w:val="000000"/>
                <w:sz w:val="22"/>
              </w:rPr>
              <w:t>Schoolwide SEL is led by a team that is composed of individuals who are representative of the full school community.</w:t>
            </w:r>
          </w:p>
        </w:tc>
        <w:tc>
          <w:tcPr>
            <w:tcW w:w="4995" w:type="dxa"/>
            <w:vAlign w:val="center"/>
          </w:tcPr>
          <w:p w14:paraId="7605CF1F" w14:textId="77777777" w:rsidR="00B7558F" w:rsidRDefault="00B7558F" w:rsidP="00D2682F"/>
        </w:tc>
        <w:tc>
          <w:tcPr>
            <w:tcW w:w="4996" w:type="dxa"/>
            <w:vAlign w:val="center"/>
          </w:tcPr>
          <w:p w14:paraId="57E7CDAC" w14:textId="77777777" w:rsidR="00B7558F" w:rsidRDefault="00B7558F" w:rsidP="00D2682F"/>
        </w:tc>
      </w:tr>
      <w:tr w:rsidR="00C950F9" w14:paraId="35C6D222" w14:textId="77777777" w:rsidTr="00D2682F">
        <w:trPr>
          <w:trHeight w:val="1440"/>
        </w:trPr>
        <w:tc>
          <w:tcPr>
            <w:tcW w:w="805" w:type="dxa"/>
            <w:vAlign w:val="center"/>
          </w:tcPr>
          <w:p w14:paraId="51DDACEC" w14:textId="424A4B9D" w:rsidR="00B7558F" w:rsidRPr="00F417E7" w:rsidRDefault="0045627E" w:rsidP="00D2682F">
            <w:pPr>
              <w:rPr>
                <w:sz w:val="20"/>
              </w:rPr>
            </w:pPr>
            <w:r>
              <w:rPr>
                <w:noProof/>
              </w:rPr>
              <w:drawing>
                <wp:anchor distT="0" distB="0" distL="114300" distR="114300" simplePos="0" relativeHeight="251685888" behindDoc="1" locked="0" layoutInCell="1" allowOverlap="1" wp14:anchorId="0FDAECBF" wp14:editId="5FF4EC20">
                  <wp:simplePos x="0" y="0"/>
                  <wp:positionH relativeFrom="column">
                    <wp:posOffset>47625</wp:posOffset>
                  </wp:positionH>
                  <wp:positionV relativeFrom="paragraph">
                    <wp:posOffset>159081</wp:posOffset>
                  </wp:positionV>
                  <wp:extent cx="302149" cy="302149"/>
                  <wp:effectExtent l="0" t="0" r="3175" b="3175"/>
                  <wp:wrapTight wrapText="bothSides">
                    <wp:wrapPolygon edited="0">
                      <wp:start x="0" y="0"/>
                      <wp:lineTo x="0" y="20918"/>
                      <wp:lineTo x="20918" y="20918"/>
                      <wp:lineTo x="20918" y="0"/>
                      <wp:lineTo x="0" y="0"/>
                    </wp:wrapPolygon>
                  </wp:wrapTight>
                  <wp:docPr id="23" name="Picture 23" descr="/var/folders/dk/_rj8zd_j49qdv2skf_xl4vf80000gn/T/com.microsoft.Word/Content.MSO/931AEA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ar/folders/dk/_rj8zd_j49qdv2skf_xl4vf80000gn/T/com.microsoft.Word/Content.MSO/931AEAE9.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149" cy="30214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27" w:type="dxa"/>
            <w:vAlign w:val="center"/>
          </w:tcPr>
          <w:p w14:paraId="403FBAC4" w14:textId="4EBB09E1" w:rsidR="00B7558F" w:rsidRPr="00D2682F" w:rsidRDefault="00731156" w:rsidP="00D2682F">
            <w:r w:rsidRPr="00D2682F">
              <w:rPr>
                <w:rFonts w:cs="Arial"/>
                <w:color w:val="002060"/>
              </w:rPr>
              <w:t>Communication p</w:t>
            </w:r>
            <w:r w:rsidR="00B7558F" w:rsidRPr="00D2682F">
              <w:rPr>
                <w:rFonts w:cs="Arial"/>
                <w:color w:val="002060"/>
              </w:rPr>
              <w:t>lan</w:t>
            </w:r>
          </w:p>
        </w:tc>
        <w:tc>
          <w:tcPr>
            <w:tcW w:w="5814" w:type="dxa"/>
            <w:vAlign w:val="center"/>
          </w:tcPr>
          <w:p w14:paraId="67ECD3A8" w14:textId="1091E682" w:rsidR="00B7558F" w:rsidRPr="006759D1" w:rsidRDefault="00B7558F" w:rsidP="006759D1">
            <w:pPr>
              <w:pStyle w:val="NormalWeb"/>
              <w:spacing w:beforeAutospacing="0" w:afterAutospacing="0"/>
              <w:ind w:right="451"/>
              <w:rPr>
                <w:rFonts w:cs="Calibri"/>
                <w:b/>
                <w:color w:val="002060"/>
                <w:sz w:val="22"/>
              </w:rPr>
            </w:pPr>
            <w:r w:rsidRPr="006759D1">
              <w:rPr>
                <w:rFonts w:ascii="Calibri" w:hAnsi="Calibri"/>
                <w:color w:val="000000"/>
                <w:sz w:val="22"/>
              </w:rPr>
              <w:t xml:space="preserve">Structures are in place to support consistent two-way SEL communications between the SEL team and all stakeholders (e.g., town hall meetings, open door policies, social media). </w:t>
            </w:r>
            <w:r w:rsidRPr="006759D1">
              <w:rPr>
                <w:rFonts w:cs="Calibri"/>
                <w:b/>
                <w:color w:val="002060"/>
                <w:sz w:val="22"/>
              </w:rPr>
              <w:tab/>
            </w:r>
          </w:p>
        </w:tc>
        <w:tc>
          <w:tcPr>
            <w:tcW w:w="4995" w:type="dxa"/>
            <w:vAlign w:val="center"/>
          </w:tcPr>
          <w:p w14:paraId="0380C7CD" w14:textId="77777777" w:rsidR="00B7558F" w:rsidRDefault="00B7558F" w:rsidP="00D2682F"/>
        </w:tc>
        <w:tc>
          <w:tcPr>
            <w:tcW w:w="4996" w:type="dxa"/>
            <w:vAlign w:val="center"/>
          </w:tcPr>
          <w:p w14:paraId="7E7DA8EF" w14:textId="77777777" w:rsidR="00B7558F" w:rsidRDefault="00B7558F" w:rsidP="00D2682F"/>
        </w:tc>
      </w:tr>
      <w:tr w:rsidR="00C950F9" w14:paraId="5E281EB3" w14:textId="77777777" w:rsidTr="00D2682F">
        <w:trPr>
          <w:trHeight w:val="1440"/>
        </w:trPr>
        <w:tc>
          <w:tcPr>
            <w:tcW w:w="805" w:type="dxa"/>
            <w:vAlign w:val="center"/>
          </w:tcPr>
          <w:p w14:paraId="27783F31" w14:textId="4FBC888B" w:rsidR="00B7558F" w:rsidRPr="0045627E" w:rsidRDefault="002706FD" w:rsidP="00D2682F">
            <w:pPr>
              <w:rPr>
                <w:sz w:val="10"/>
              </w:rPr>
            </w:pPr>
            <w:r>
              <w:rPr>
                <w:noProof/>
              </w:rPr>
              <w:pict w14:anchorId="20042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Image result for lightbulb icon" style="position:absolute;margin-left:2.65pt;margin-top:10.95pt;width:24pt;height:28.15pt;z-index:-251631616;visibility:visible;mso-wrap-style:square;mso-wrap-edited:f;mso-width-percent:0;mso-height-percent:0;mso-position-horizontal-relative:text;mso-position-vertical-relative:text;mso-width-percent:0;mso-height-percent:0" wrapcoords="8775 1705 2700 3411 1350 9095 4050 10800 3375 13642 6075 19326 8100 19326 12825 19326 14850 19326 17550 13642 16875 10800 19575 9095 17550 3411 12150 1705 8775 1705">
                  <v:imagedata r:id="rId9" o:title="2000px-Noun_Project_lightbulb_icon_1263005_cc"/>
                  <w10:wrap type="tight"/>
                </v:shape>
              </w:pict>
            </w:r>
          </w:p>
        </w:tc>
        <w:tc>
          <w:tcPr>
            <w:tcW w:w="2027" w:type="dxa"/>
            <w:vAlign w:val="center"/>
          </w:tcPr>
          <w:p w14:paraId="4B1CF04D" w14:textId="2471D6F5" w:rsidR="00B7558F" w:rsidRPr="00D2682F" w:rsidRDefault="00B7558F" w:rsidP="00D2682F">
            <w:r w:rsidRPr="00D2682F">
              <w:rPr>
                <w:rFonts w:cs="Arial"/>
                <w:color w:val="002060"/>
              </w:rPr>
              <w:t>Foundational</w:t>
            </w:r>
            <w:r w:rsidR="00731156" w:rsidRPr="00D2682F">
              <w:rPr>
                <w:rFonts w:cs="Arial"/>
                <w:color w:val="002060"/>
              </w:rPr>
              <w:t xml:space="preserve"> k</w:t>
            </w:r>
            <w:r w:rsidRPr="00D2682F">
              <w:rPr>
                <w:rFonts w:cs="Arial"/>
                <w:color w:val="002060"/>
              </w:rPr>
              <w:t>nowledge of SEL</w:t>
            </w:r>
          </w:p>
        </w:tc>
        <w:tc>
          <w:tcPr>
            <w:tcW w:w="5814" w:type="dxa"/>
            <w:vAlign w:val="center"/>
          </w:tcPr>
          <w:p w14:paraId="303B87F9" w14:textId="62B80116" w:rsidR="00B7558F" w:rsidRPr="006759D1" w:rsidRDefault="00B7558F" w:rsidP="006759D1">
            <w:pPr>
              <w:spacing w:before="100" w:after="100"/>
              <w:rPr>
                <w:sz w:val="22"/>
              </w:rPr>
            </w:pPr>
            <w:r w:rsidRPr="006759D1">
              <w:rPr>
                <w:rFonts w:ascii="Calibri" w:hAnsi="Calibri"/>
                <w:color w:val="000000"/>
                <w:sz w:val="22"/>
              </w:rPr>
              <w:t>Members of the school community, including families and community partners, can discuss SEL’s importance and its impact on student outcomes and understand their own role in helping students develop social and emotional competencies.</w:t>
            </w:r>
          </w:p>
        </w:tc>
        <w:tc>
          <w:tcPr>
            <w:tcW w:w="4995" w:type="dxa"/>
            <w:vAlign w:val="center"/>
          </w:tcPr>
          <w:p w14:paraId="76DC38AA" w14:textId="77777777" w:rsidR="00B7558F" w:rsidRDefault="00B7558F" w:rsidP="00D2682F"/>
        </w:tc>
        <w:tc>
          <w:tcPr>
            <w:tcW w:w="4996" w:type="dxa"/>
            <w:vAlign w:val="center"/>
          </w:tcPr>
          <w:p w14:paraId="7976D075" w14:textId="77777777" w:rsidR="00B7558F" w:rsidRDefault="00B7558F" w:rsidP="00D2682F"/>
        </w:tc>
      </w:tr>
      <w:tr w:rsidR="00C950F9" w14:paraId="42BBD12F" w14:textId="77777777" w:rsidTr="00D2682F">
        <w:trPr>
          <w:trHeight w:val="1440"/>
        </w:trPr>
        <w:tc>
          <w:tcPr>
            <w:tcW w:w="805" w:type="dxa"/>
            <w:vAlign w:val="center"/>
          </w:tcPr>
          <w:p w14:paraId="442E9F28" w14:textId="43EC6222" w:rsidR="00B7558F" w:rsidRDefault="002706FD" w:rsidP="00D2682F">
            <w:r>
              <w:rPr>
                <w:noProof/>
              </w:rPr>
              <w:pict w14:anchorId="12398693">
                <v:shape id="Picture 18" o:spid="_x0000_s1026" type="#_x0000_t75" alt="Image result for vision icon" style="position:absolute;margin-left:3.25pt;margin-top:9pt;width:21.25pt;height:21.25pt;z-index:-251634688;visibility:visible;mso-wrap-style:square;mso-wrap-edited:f;mso-width-percent:0;mso-height-percent:0;mso-position-horizontal-relative:text;mso-position-vertical-relative:text;mso-width-percent:0;mso-height-percent:0" wrapcoords="-771 0 -771 20829 21600 20829 21600 0 -771 0">
                  <v:imagedata r:id="rId10" o:title="ANd9GcTXS2qnG7nVu6sYBhIb4iHiRmRPO0bQwmMX-SRI9eaEnIKp3PUc"/>
                  <w10:wrap type="tight"/>
                </v:shape>
              </w:pict>
            </w:r>
          </w:p>
        </w:tc>
        <w:tc>
          <w:tcPr>
            <w:tcW w:w="2027" w:type="dxa"/>
            <w:vAlign w:val="center"/>
          </w:tcPr>
          <w:p w14:paraId="4B9C8B1C" w14:textId="59469467" w:rsidR="00B7558F" w:rsidRPr="00D2682F" w:rsidRDefault="00B7558F" w:rsidP="00D2682F">
            <w:r w:rsidRPr="00D2682F">
              <w:rPr>
                <w:rFonts w:cs="Arial"/>
                <w:color w:val="002060"/>
              </w:rPr>
              <w:t xml:space="preserve">Shared </w:t>
            </w:r>
            <w:r w:rsidR="00731156" w:rsidRPr="00D2682F">
              <w:rPr>
                <w:rFonts w:cs="Arial"/>
                <w:color w:val="002060"/>
              </w:rPr>
              <w:t>v</w:t>
            </w:r>
            <w:r w:rsidRPr="00D2682F">
              <w:rPr>
                <w:rFonts w:cs="Arial"/>
                <w:color w:val="002060"/>
              </w:rPr>
              <w:t>ision for SEL</w:t>
            </w:r>
          </w:p>
        </w:tc>
        <w:tc>
          <w:tcPr>
            <w:tcW w:w="5814" w:type="dxa"/>
            <w:vAlign w:val="center"/>
          </w:tcPr>
          <w:p w14:paraId="4F91993F" w14:textId="70C0AB69" w:rsidR="00B7558F" w:rsidRPr="006759D1" w:rsidRDefault="00B7558F" w:rsidP="006759D1">
            <w:pPr>
              <w:spacing w:before="100" w:after="100"/>
              <w:rPr>
                <w:sz w:val="22"/>
              </w:rPr>
            </w:pPr>
            <w:r w:rsidRPr="006759D1">
              <w:rPr>
                <w:rFonts w:ascii="Calibri" w:hAnsi="Calibri"/>
                <w:color w:val="000000"/>
                <w:sz w:val="22"/>
              </w:rPr>
              <w:t>A collaboratively developed shared vision for schoolwide SEL is regularly communicated to the entire school community, informs planning and implementation, and is revisited regularly.</w:t>
            </w:r>
          </w:p>
        </w:tc>
        <w:tc>
          <w:tcPr>
            <w:tcW w:w="4995" w:type="dxa"/>
            <w:vAlign w:val="center"/>
          </w:tcPr>
          <w:p w14:paraId="1FB0EB31" w14:textId="77777777" w:rsidR="00B7558F" w:rsidRDefault="00B7558F" w:rsidP="00D2682F"/>
        </w:tc>
        <w:tc>
          <w:tcPr>
            <w:tcW w:w="4996" w:type="dxa"/>
            <w:vAlign w:val="center"/>
          </w:tcPr>
          <w:p w14:paraId="613B8074" w14:textId="77777777" w:rsidR="00B7558F" w:rsidRDefault="00B7558F" w:rsidP="00D2682F"/>
        </w:tc>
      </w:tr>
      <w:tr w:rsidR="00C950F9" w14:paraId="763BBF8A" w14:textId="77777777" w:rsidTr="006759D1">
        <w:trPr>
          <w:trHeight w:val="1304"/>
        </w:trPr>
        <w:tc>
          <w:tcPr>
            <w:tcW w:w="805" w:type="dxa"/>
            <w:vAlign w:val="center"/>
          </w:tcPr>
          <w:p w14:paraId="3A54D942" w14:textId="3CEE126F" w:rsidR="00B7558F" w:rsidRPr="008C5C84" w:rsidRDefault="008C5C84" w:rsidP="00D2682F">
            <w:pPr>
              <w:rPr>
                <w:sz w:val="13"/>
              </w:rPr>
            </w:pPr>
            <w:r>
              <w:rPr>
                <w:noProof/>
              </w:rPr>
              <w:drawing>
                <wp:anchor distT="0" distB="0" distL="114300" distR="114300" simplePos="0" relativeHeight="251682816" behindDoc="1" locked="0" layoutInCell="1" allowOverlap="1" wp14:anchorId="1CDB56C2" wp14:editId="04661237">
                  <wp:simplePos x="0" y="0"/>
                  <wp:positionH relativeFrom="column">
                    <wp:posOffset>41910</wp:posOffset>
                  </wp:positionH>
                  <wp:positionV relativeFrom="paragraph">
                    <wp:posOffset>112726</wp:posOffset>
                  </wp:positionV>
                  <wp:extent cx="278130" cy="278130"/>
                  <wp:effectExtent l="0" t="0" r="1270" b="1270"/>
                  <wp:wrapTight wrapText="bothSides">
                    <wp:wrapPolygon edited="0">
                      <wp:start x="21600" y="21600"/>
                      <wp:lineTo x="21600" y="888"/>
                      <wp:lineTo x="888" y="888"/>
                      <wp:lineTo x="888" y="21600"/>
                      <wp:lineTo x="21600" y="21600"/>
                    </wp:wrapPolygon>
                  </wp:wrapTight>
                  <wp:docPr id="20" name="Picture 20" descr="/var/folders/dk/_rj8zd_j49qdv2skf_xl4vf80000gn/T/com.microsoft.Word/Content.MSO/4E823D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r/folders/dk/_rj8zd_j49qdv2skf_xl4vf80000gn/T/com.microsoft.Word/Content.MSO/4E823D7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0"/>
                            <a:ext cx="278130" cy="278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27" w:type="dxa"/>
            <w:vAlign w:val="center"/>
          </w:tcPr>
          <w:p w14:paraId="641F8301" w14:textId="7788FCDB" w:rsidR="00B7558F" w:rsidRPr="00D2682F" w:rsidRDefault="00731156" w:rsidP="00D2682F">
            <w:r w:rsidRPr="00D2682F">
              <w:rPr>
                <w:rFonts w:cs="Arial"/>
                <w:color w:val="002060"/>
              </w:rPr>
              <w:t>Implementation p</w:t>
            </w:r>
            <w:r w:rsidR="00B7558F" w:rsidRPr="00D2682F">
              <w:rPr>
                <w:rFonts w:cs="Arial"/>
                <w:color w:val="002060"/>
              </w:rPr>
              <w:t>lan</w:t>
            </w:r>
          </w:p>
        </w:tc>
        <w:tc>
          <w:tcPr>
            <w:tcW w:w="5814" w:type="dxa"/>
            <w:vAlign w:val="center"/>
          </w:tcPr>
          <w:p w14:paraId="27F1A8E3" w14:textId="0F0F6416" w:rsidR="00B7558F" w:rsidRPr="006759D1" w:rsidRDefault="00B7558F" w:rsidP="006759D1">
            <w:pPr>
              <w:spacing w:before="100" w:after="100"/>
              <w:rPr>
                <w:sz w:val="22"/>
              </w:rPr>
            </w:pPr>
            <w:r w:rsidRPr="006759D1">
              <w:rPr>
                <w:rFonts w:ascii="Calibri" w:hAnsi="Calibri"/>
                <w:color w:val="000000"/>
                <w:sz w:val="22"/>
              </w:rPr>
              <w:t>The SEL team has developed an SEL implementation plan. This plan is integrated into schoolwide planning documents and is referenced and revised regularly.</w:t>
            </w:r>
          </w:p>
        </w:tc>
        <w:tc>
          <w:tcPr>
            <w:tcW w:w="4995" w:type="dxa"/>
            <w:vAlign w:val="center"/>
          </w:tcPr>
          <w:p w14:paraId="7CE8D90A" w14:textId="77777777" w:rsidR="00B7558F" w:rsidRDefault="00B7558F" w:rsidP="00D2682F"/>
        </w:tc>
        <w:tc>
          <w:tcPr>
            <w:tcW w:w="4996" w:type="dxa"/>
            <w:vAlign w:val="center"/>
          </w:tcPr>
          <w:p w14:paraId="0BDB46E7" w14:textId="77777777" w:rsidR="00B7558F" w:rsidRDefault="00B7558F" w:rsidP="00D2682F"/>
        </w:tc>
      </w:tr>
      <w:tr w:rsidR="00C950F9" w14:paraId="2819999F" w14:textId="77777777" w:rsidTr="00D2682F">
        <w:trPr>
          <w:trHeight w:val="1440"/>
        </w:trPr>
        <w:tc>
          <w:tcPr>
            <w:tcW w:w="805" w:type="dxa"/>
            <w:vAlign w:val="center"/>
          </w:tcPr>
          <w:p w14:paraId="6D30171A" w14:textId="1445FF46" w:rsidR="00B7558F" w:rsidRDefault="00C950F9" w:rsidP="00D2682F">
            <w:r>
              <w:rPr>
                <w:noProof/>
              </w:rPr>
              <w:lastRenderedPageBreak/>
              <w:drawing>
                <wp:anchor distT="0" distB="0" distL="114300" distR="114300" simplePos="0" relativeHeight="251689984" behindDoc="1" locked="0" layoutInCell="1" allowOverlap="1" wp14:anchorId="5B72C474" wp14:editId="53852057">
                  <wp:simplePos x="0" y="0"/>
                  <wp:positionH relativeFrom="column">
                    <wp:posOffset>43180</wp:posOffset>
                  </wp:positionH>
                  <wp:positionV relativeFrom="paragraph">
                    <wp:posOffset>67310</wp:posOffset>
                  </wp:positionV>
                  <wp:extent cx="285750" cy="285750"/>
                  <wp:effectExtent l="0" t="0" r="0" b="0"/>
                  <wp:wrapSquare wrapText="bothSides"/>
                  <wp:docPr id="29" name="Picture 28" descr="Image result for learning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Image result for learning icon"/>
                          <pic:cNvPicPr>
                            <a:picLocks/>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27" w:type="dxa"/>
            <w:vAlign w:val="center"/>
          </w:tcPr>
          <w:p w14:paraId="68F337F4" w14:textId="5A14173C" w:rsidR="00B7558F" w:rsidRPr="00D2682F" w:rsidRDefault="00731156" w:rsidP="00D2682F">
            <w:r w:rsidRPr="00D2682F">
              <w:rPr>
                <w:rFonts w:cs="Arial"/>
                <w:color w:val="002060"/>
              </w:rPr>
              <w:t>Professional l</w:t>
            </w:r>
            <w:r w:rsidR="00B7558F" w:rsidRPr="00D2682F">
              <w:rPr>
                <w:rFonts w:cs="Arial"/>
                <w:color w:val="002060"/>
              </w:rPr>
              <w:t>earning</w:t>
            </w:r>
          </w:p>
        </w:tc>
        <w:tc>
          <w:tcPr>
            <w:tcW w:w="5814" w:type="dxa"/>
            <w:vAlign w:val="center"/>
          </w:tcPr>
          <w:p w14:paraId="5128C233" w14:textId="288ABE42" w:rsidR="00B7558F" w:rsidRPr="006759D1" w:rsidRDefault="00B7558F" w:rsidP="006759D1">
            <w:pPr>
              <w:spacing w:before="100" w:after="100"/>
              <w:rPr>
                <w:rFonts w:ascii="Calibri" w:hAnsi="Calibri"/>
                <w:color w:val="000000"/>
                <w:sz w:val="22"/>
              </w:rPr>
            </w:pPr>
            <w:r w:rsidRPr="006759D1">
              <w:rPr>
                <w:rFonts w:ascii="Calibri" w:hAnsi="Calibri"/>
                <w:color w:val="000000"/>
                <w:sz w:val="22"/>
              </w:rPr>
              <w:t>A professional learning plan for SEL offers staff regular opportunities</w:t>
            </w:r>
            <w:r w:rsidR="0047299B" w:rsidRPr="006759D1">
              <w:rPr>
                <w:rFonts w:ascii="Calibri" w:hAnsi="Calibri"/>
                <w:color w:val="000000"/>
                <w:sz w:val="22"/>
              </w:rPr>
              <w:t xml:space="preserve"> </w:t>
            </w:r>
            <w:r w:rsidRPr="006759D1">
              <w:rPr>
                <w:rFonts w:ascii="Calibri" w:hAnsi="Calibri"/>
                <w:color w:val="000000"/>
                <w:sz w:val="22"/>
              </w:rPr>
              <w:t xml:space="preserve">to cultivate adult SEL and learn how to promote SEL for students. </w:t>
            </w:r>
          </w:p>
        </w:tc>
        <w:tc>
          <w:tcPr>
            <w:tcW w:w="4995" w:type="dxa"/>
            <w:vAlign w:val="center"/>
          </w:tcPr>
          <w:p w14:paraId="5581C1C3" w14:textId="77777777" w:rsidR="00B7558F" w:rsidRDefault="00B7558F" w:rsidP="00D2682F"/>
        </w:tc>
        <w:tc>
          <w:tcPr>
            <w:tcW w:w="4996" w:type="dxa"/>
            <w:vAlign w:val="center"/>
          </w:tcPr>
          <w:p w14:paraId="6DF34136" w14:textId="77777777" w:rsidR="00B7558F" w:rsidRDefault="00B7558F" w:rsidP="00D2682F"/>
        </w:tc>
      </w:tr>
      <w:tr w:rsidR="00C950F9" w14:paraId="30CCE2FC" w14:textId="77777777" w:rsidTr="00D2682F">
        <w:tc>
          <w:tcPr>
            <w:tcW w:w="805" w:type="dxa"/>
            <w:shd w:val="clear" w:color="auto" w:fill="B4C6E7" w:themeFill="accent1" w:themeFillTint="66"/>
          </w:tcPr>
          <w:p w14:paraId="79273CE7" w14:textId="353685EB" w:rsidR="00B7558F" w:rsidRDefault="00D2682F" w:rsidP="00B7558F">
            <w:r>
              <w:br w:type="page"/>
            </w:r>
          </w:p>
        </w:tc>
        <w:tc>
          <w:tcPr>
            <w:tcW w:w="2027" w:type="dxa"/>
            <w:shd w:val="clear" w:color="auto" w:fill="B4C6E7" w:themeFill="accent1" w:themeFillTint="66"/>
            <w:vAlign w:val="center"/>
          </w:tcPr>
          <w:p w14:paraId="71586971" w14:textId="01052602" w:rsidR="00B7558F" w:rsidRDefault="00B7558F" w:rsidP="00220FCD">
            <w:pPr>
              <w:jc w:val="center"/>
            </w:pPr>
            <w:r w:rsidRPr="00D70ED4">
              <w:rPr>
                <w:rFonts w:cs="Arial"/>
                <w:b/>
                <w:color w:val="002060"/>
                <w:sz w:val="22"/>
                <w:szCs w:val="22"/>
              </w:rPr>
              <w:t>Indicator</w:t>
            </w:r>
            <w:r>
              <w:rPr>
                <w:rFonts w:cs="Arial"/>
                <w:b/>
                <w:color w:val="002060"/>
                <w:sz w:val="22"/>
                <w:szCs w:val="22"/>
              </w:rPr>
              <w:t xml:space="preserve"> of Schoolwide SEL</w:t>
            </w:r>
          </w:p>
        </w:tc>
        <w:tc>
          <w:tcPr>
            <w:tcW w:w="5814" w:type="dxa"/>
            <w:shd w:val="clear" w:color="auto" w:fill="B4C6E7" w:themeFill="accent1" w:themeFillTint="66"/>
            <w:vAlign w:val="center"/>
          </w:tcPr>
          <w:p w14:paraId="67D21A3F" w14:textId="5F3AACB8" w:rsidR="00B7558F" w:rsidRDefault="00B7558F" w:rsidP="00220FCD">
            <w:pPr>
              <w:jc w:val="center"/>
            </w:pPr>
            <w:r w:rsidRPr="00D70ED4">
              <w:rPr>
                <w:rFonts w:cs="Calibri"/>
                <w:b/>
                <w:color w:val="002060"/>
                <w:sz w:val="22"/>
                <w:szCs w:val="22"/>
              </w:rPr>
              <w:t>Description</w:t>
            </w:r>
          </w:p>
        </w:tc>
        <w:tc>
          <w:tcPr>
            <w:tcW w:w="4995" w:type="dxa"/>
            <w:shd w:val="clear" w:color="auto" w:fill="B4C6E7" w:themeFill="accent1" w:themeFillTint="66"/>
            <w:vAlign w:val="center"/>
          </w:tcPr>
          <w:p w14:paraId="0245C905" w14:textId="0ACE41A6" w:rsidR="00B7558F" w:rsidRDefault="00BA2414" w:rsidP="00220FCD">
            <w:pPr>
              <w:jc w:val="center"/>
            </w:pPr>
            <w:r>
              <w:rPr>
                <w:b/>
                <w:color w:val="002060"/>
                <w:sz w:val="22"/>
                <w:szCs w:val="22"/>
              </w:rPr>
              <w:t>Assets that Already Support this Indicator</w:t>
            </w:r>
          </w:p>
        </w:tc>
        <w:tc>
          <w:tcPr>
            <w:tcW w:w="4996" w:type="dxa"/>
            <w:shd w:val="clear" w:color="auto" w:fill="B4C6E7" w:themeFill="accent1" w:themeFillTint="66"/>
            <w:vAlign w:val="center"/>
          </w:tcPr>
          <w:p w14:paraId="4A3D6808" w14:textId="2157732D" w:rsidR="00B7558F" w:rsidRDefault="00BA2414" w:rsidP="00220FCD">
            <w:pPr>
              <w:jc w:val="center"/>
            </w:pPr>
            <w:r>
              <w:rPr>
                <w:b/>
                <w:color w:val="002060"/>
                <w:sz w:val="22"/>
                <w:szCs w:val="22"/>
              </w:rPr>
              <w:t>Areas for Growth</w:t>
            </w:r>
          </w:p>
        </w:tc>
      </w:tr>
      <w:tr w:rsidR="00C950F9" w14:paraId="6DFF251A" w14:textId="77777777" w:rsidTr="006759D1">
        <w:trPr>
          <w:trHeight w:val="1008"/>
        </w:trPr>
        <w:tc>
          <w:tcPr>
            <w:tcW w:w="805" w:type="dxa"/>
          </w:tcPr>
          <w:p w14:paraId="630BDDCA" w14:textId="5FB0A8C9" w:rsidR="00B7558F" w:rsidRDefault="003E7E2C" w:rsidP="00B7558F">
            <w:r>
              <w:rPr>
                <w:noProof/>
              </w:rPr>
              <w:drawing>
                <wp:anchor distT="0" distB="0" distL="114300" distR="114300" simplePos="0" relativeHeight="251667456" behindDoc="0" locked="0" layoutInCell="1" allowOverlap="1" wp14:anchorId="17481E75" wp14:editId="04C86BBB">
                  <wp:simplePos x="0" y="0"/>
                  <wp:positionH relativeFrom="column">
                    <wp:posOffset>31750</wp:posOffset>
                  </wp:positionH>
                  <wp:positionV relativeFrom="paragraph">
                    <wp:posOffset>108916</wp:posOffset>
                  </wp:positionV>
                  <wp:extent cx="273394" cy="333880"/>
                  <wp:effectExtent l="0" t="0" r="0" b="0"/>
                  <wp:wrapNone/>
                  <wp:docPr id="3" name="Picture 7">
                    <a:extLst xmlns:a="http://schemas.openxmlformats.org/drawingml/2006/main">
                      <a:ext uri="{FF2B5EF4-FFF2-40B4-BE49-F238E27FC236}">
                        <a16:creationId xmlns:a16="http://schemas.microsoft.com/office/drawing/2014/main" id="{F6E8D3CC-2201-1642-B288-304CFDBB78E5}"/>
                      </a:ext>
                    </a:extLst>
                  </wp:docPr>
                  <wp:cNvGraphicFramePr/>
                  <a:graphic xmlns:a="http://schemas.openxmlformats.org/drawingml/2006/main">
                    <a:graphicData uri="http://schemas.openxmlformats.org/drawingml/2006/picture">
                      <pic:pic xmlns:pic="http://schemas.openxmlformats.org/drawingml/2006/picture">
                        <pic:nvPicPr>
                          <pic:cNvPr id="3" name="Picture 7">
                            <a:extLst>
                              <a:ext uri="{FF2B5EF4-FFF2-40B4-BE49-F238E27FC236}">
                                <a16:creationId xmlns:a16="http://schemas.microsoft.com/office/drawing/2014/main" id="{F6E8D3CC-2201-1642-B288-304CFDBB78E5}"/>
                              </a:ext>
                            </a:extLst>
                          </pic:cNvPr>
                          <pic:cNvPicPr/>
                        </pic:nvPicPr>
                        <pic:blipFill rotWithShape="1">
                          <a:blip r:embed="rId14">
                            <a:biLevel thresh="75000"/>
                          </a:blip>
                          <a:srcRect l="11870" t="7700" r="12500" b="7700"/>
                          <a:stretch/>
                        </pic:blipFill>
                        <pic:spPr>
                          <a:xfrm>
                            <a:off x="0" y="0"/>
                            <a:ext cx="273394" cy="333880"/>
                          </a:xfrm>
                          <a:prstGeom prst="rect">
                            <a:avLst/>
                          </a:prstGeom>
                        </pic:spPr>
                      </pic:pic>
                    </a:graphicData>
                  </a:graphic>
                </wp:anchor>
              </w:drawing>
            </w:r>
          </w:p>
        </w:tc>
        <w:tc>
          <w:tcPr>
            <w:tcW w:w="2027" w:type="dxa"/>
            <w:vAlign w:val="center"/>
          </w:tcPr>
          <w:p w14:paraId="59488777" w14:textId="120A8119" w:rsidR="00B7558F" w:rsidRPr="0047299B" w:rsidRDefault="00B7558F" w:rsidP="006759D1">
            <w:pPr>
              <w:rPr>
                <w:color w:val="1F3864" w:themeColor="accent1" w:themeShade="80"/>
                <w:sz w:val="20"/>
              </w:rPr>
            </w:pPr>
            <w:r w:rsidRPr="0047299B">
              <w:rPr>
                <w:rFonts w:cs="Arial"/>
                <w:color w:val="1F3864" w:themeColor="accent1" w:themeShade="80"/>
                <w:sz w:val="20"/>
                <w:szCs w:val="22"/>
              </w:rPr>
              <w:t>Evidence-based SEL programs and practices</w:t>
            </w:r>
          </w:p>
        </w:tc>
        <w:tc>
          <w:tcPr>
            <w:tcW w:w="5814" w:type="dxa"/>
            <w:vAlign w:val="center"/>
          </w:tcPr>
          <w:p w14:paraId="4E81CE73" w14:textId="36345211" w:rsidR="00B7558F" w:rsidRPr="0047299B" w:rsidRDefault="0047299B" w:rsidP="006759D1">
            <w:pPr>
              <w:pStyle w:val="NormalWeb"/>
              <w:spacing w:beforeAutospacing="0" w:afterAutospacing="0"/>
              <w:rPr>
                <w:rFonts w:asciiTheme="minorHAnsi" w:hAnsiTheme="minorHAnsi"/>
                <w:noProof/>
                <w:color w:val="000000" w:themeColor="text1"/>
                <w:sz w:val="18"/>
                <w:szCs w:val="18"/>
              </w:rPr>
            </w:pPr>
            <w:r w:rsidRPr="0047299B">
              <w:rPr>
                <w:rFonts w:asciiTheme="minorHAnsi" w:hAnsiTheme="minorHAnsi"/>
                <w:noProof/>
                <w:color w:val="000000" w:themeColor="text1"/>
                <w:sz w:val="18"/>
                <w:szCs w:val="18"/>
              </w:rPr>
              <w:t>Time is dedicated regularly for all students to cultivate, practice, and reflect on social and emotional competencies in ways that are developmentally appropriate and culturally responsive.</w:t>
            </w:r>
          </w:p>
        </w:tc>
        <w:tc>
          <w:tcPr>
            <w:tcW w:w="4995" w:type="dxa"/>
          </w:tcPr>
          <w:p w14:paraId="64D9F308" w14:textId="77777777" w:rsidR="00B7558F" w:rsidRDefault="00B7558F" w:rsidP="00B7558F"/>
        </w:tc>
        <w:tc>
          <w:tcPr>
            <w:tcW w:w="4996" w:type="dxa"/>
          </w:tcPr>
          <w:p w14:paraId="184D7145" w14:textId="77777777" w:rsidR="00B7558F" w:rsidRDefault="00B7558F" w:rsidP="00B7558F"/>
        </w:tc>
      </w:tr>
      <w:tr w:rsidR="00C950F9" w14:paraId="3BAD486C" w14:textId="77777777" w:rsidTr="006759D1">
        <w:trPr>
          <w:trHeight w:val="1008"/>
        </w:trPr>
        <w:tc>
          <w:tcPr>
            <w:tcW w:w="805" w:type="dxa"/>
          </w:tcPr>
          <w:p w14:paraId="703F49C2" w14:textId="1F2CBC50" w:rsidR="00B7558F" w:rsidRDefault="003E7E2C" w:rsidP="00B7558F">
            <w:r>
              <w:rPr>
                <w:noProof/>
              </w:rPr>
              <w:drawing>
                <wp:anchor distT="0" distB="0" distL="114300" distR="114300" simplePos="0" relativeHeight="251669504" behindDoc="0" locked="0" layoutInCell="1" allowOverlap="1" wp14:anchorId="12410C80" wp14:editId="229A8D0E">
                  <wp:simplePos x="0" y="0"/>
                  <wp:positionH relativeFrom="column">
                    <wp:posOffset>32081</wp:posOffset>
                  </wp:positionH>
                  <wp:positionV relativeFrom="paragraph">
                    <wp:posOffset>83185</wp:posOffset>
                  </wp:positionV>
                  <wp:extent cx="292735" cy="205653"/>
                  <wp:effectExtent l="0" t="0" r="0" b="0"/>
                  <wp:wrapNone/>
                  <wp:docPr id="4" name="image17.png">
                    <a:extLst xmlns:a="http://schemas.openxmlformats.org/drawingml/2006/main">
                      <a:ext uri="{FF2B5EF4-FFF2-40B4-BE49-F238E27FC236}">
                        <a16:creationId xmlns:a16="http://schemas.microsoft.com/office/drawing/2014/main" id="{DADEF9C2-420B-4A14-8FF2-F6B48DF95E57}"/>
                      </a:ext>
                    </a:extLst>
                  </wp:docPr>
                  <wp:cNvGraphicFramePr/>
                  <a:graphic xmlns:a="http://schemas.openxmlformats.org/drawingml/2006/main">
                    <a:graphicData uri="http://schemas.openxmlformats.org/drawingml/2006/picture">
                      <pic:pic xmlns:pic="http://schemas.openxmlformats.org/drawingml/2006/picture">
                        <pic:nvPicPr>
                          <pic:cNvPr id="4" name="image17.png">
                            <a:extLst>
                              <a:ext uri="{FF2B5EF4-FFF2-40B4-BE49-F238E27FC236}">
                                <a16:creationId xmlns:a16="http://schemas.microsoft.com/office/drawing/2014/main" id="{DADEF9C2-420B-4A14-8FF2-F6B48DF95E57}"/>
                              </a:ext>
                            </a:extLst>
                          </pic:cNvPr>
                          <pic:cNvPicPr/>
                        </pic:nvPicPr>
                        <pic:blipFill>
                          <a:blip r:embed="rId15">
                            <a:extLst>
                              <a:ext uri="{28A0092B-C50C-407E-A947-70E740481C1C}">
                                <a14:useLocalDpi xmlns:a14="http://schemas.microsoft.com/office/drawing/2010/main"/>
                              </a:ext>
                            </a:extLst>
                          </a:blip>
                          <a:srcRect/>
                          <a:stretch>
                            <a:fillRect/>
                          </a:stretch>
                        </pic:blipFill>
                        <pic:spPr>
                          <a:xfrm>
                            <a:off x="0" y="0"/>
                            <a:ext cx="292735" cy="205653"/>
                          </a:xfrm>
                          <a:prstGeom prst="rect">
                            <a:avLst/>
                          </a:prstGeom>
                          <a:ln/>
                        </pic:spPr>
                      </pic:pic>
                    </a:graphicData>
                  </a:graphic>
                </wp:anchor>
              </w:drawing>
            </w:r>
          </w:p>
        </w:tc>
        <w:tc>
          <w:tcPr>
            <w:tcW w:w="2027" w:type="dxa"/>
            <w:vAlign w:val="center"/>
          </w:tcPr>
          <w:p w14:paraId="46FD864C" w14:textId="6737E829" w:rsidR="00B7558F" w:rsidRPr="0047299B" w:rsidRDefault="00B7558F" w:rsidP="006759D1">
            <w:pPr>
              <w:rPr>
                <w:color w:val="1F3864" w:themeColor="accent1" w:themeShade="80"/>
                <w:sz w:val="20"/>
              </w:rPr>
            </w:pPr>
            <w:r w:rsidRPr="0047299B">
              <w:rPr>
                <w:rFonts w:cs="Arial"/>
                <w:color w:val="1F3864" w:themeColor="accent1" w:themeShade="80"/>
                <w:sz w:val="20"/>
                <w:szCs w:val="22"/>
              </w:rPr>
              <w:t>SEL integrated instruction</w:t>
            </w:r>
          </w:p>
        </w:tc>
        <w:tc>
          <w:tcPr>
            <w:tcW w:w="5814" w:type="dxa"/>
            <w:vAlign w:val="center"/>
          </w:tcPr>
          <w:p w14:paraId="0715DDF7" w14:textId="2EE24DD7" w:rsidR="00B7558F" w:rsidRPr="0047299B" w:rsidRDefault="0047299B" w:rsidP="006759D1">
            <w:pPr>
              <w:pStyle w:val="NormalWeb"/>
              <w:spacing w:beforeAutospacing="0" w:afterAutospacing="0"/>
              <w:rPr>
                <w:rFonts w:asciiTheme="minorHAnsi" w:hAnsiTheme="minorHAnsi" w:cstheme="minorHAnsi"/>
                <w:noProof/>
                <w:color w:val="000000" w:themeColor="text1"/>
                <w:sz w:val="18"/>
                <w:szCs w:val="18"/>
              </w:rPr>
            </w:pPr>
            <w:r w:rsidRPr="0047299B">
              <w:rPr>
                <w:rFonts w:asciiTheme="minorHAnsi" w:hAnsiTheme="minorHAnsi" w:cstheme="minorHAnsi"/>
                <w:noProof/>
                <w:color w:val="000000" w:themeColor="text1"/>
                <w:sz w:val="18"/>
                <w:szCs w:val="18"/>
              </w:rPr>
              <w:t>SEL objectives are integrated into instructional content and teaching strategies for academics as well as music, art, and physical education.</w:t>
            </w:r>
          </w:p>
        </w:tc>
        <w:tc>
          <w:tcPr>
            <w:tcW w:w="4995" w:type="dxa"/>
          </w:tcPr>
          <w:p w14:paraId="6CF103BA" w14:textId="77777777" w:rsidR="00B7558F" w:rsidRDefault="00B7558F" w:rsidP="00B7558F"/>
        </w:tc>
        <w:tc>
          <w:tcPr>
            <w:tcW w:w="4996" w:type="dxa"/>
          </w:tcPr>
          <w:p w14:paraId="7528DCD8" w14:textId="77777777" w:rsidR="00B7558F" w:rsidRDefault="00B7558F" w:rsidP="00B7558F"/>
        </w:tc>
      </w:tr>
      <w:tr w:rsidR="00C950F9" w14:paraId="422FCDC0" w14:textId="77777777" w:rsidTr="006759D1">
        <w:trPr>
          <w:trHeight w:val="1008"/>
        </w:trPr>
        <w:tc>
          <w:tcPr>
            <w:tcW w:w="805" w:type="dxa"/>
          </w:tcPr>
          <w:p w14:paraId="01C03E1D" w14:textId="78B51785" w:rsidR="00B7558F" w:rsidRDefault="003E7E2C" w:rsidP="00B7558F">
            <w:r>
              <w:rPr>
                <w:noProof/>
              </w:rPr>
              <w:drawing>
                <wp:anchor distT="0" distB="0" distL="114300" distR="114300" simplePos="0" relativeHeight="251671552" behindDoc="0" locked="0" layoutInCell="1" allowOverlap="1" wp14:anchorId="56543C2E" wp14:editId="0647B5C2">
                  <wp:simplePos x="0" y="0"/>
                  <wp:positionH relativeFrom="column">
                    <wp:posOffset>62561</wp:posOffset>
                  </wp:positionH>
                  <wp:positionV relativeFrom="paragraph">
                    <wp:posOffset>167640</wp:posOffset>
                  </wp:positionV>
                  <wp:extent cx="233316" cy="228076"/>
                  <wp:effectExtent l="0" t="0" r="0" b="635"/>
                  <wp:wrapNone/>
                  <wp:docPr id="10" name="image13.png">
                    <a:extLst xmlns:a="http://schemas.openxmlformats.org/drawingml/2006/main">
                      <a:ext uri="{FF2B5EF4-FFF2-40B4-BE49-F238E27FC236}">
                        <a16:creationId xmlns:a16="http://schemas.microsoft.com/office/drawing/2014/main" id="{7C18CA07-0697-43D5-8B5A-975265149BBD}"/>
                      </a:ext>
                    </a:extLst>
                  </wp:docPr>
                  <wp:cNvGraphicFramePr/>
                  <a:graphic xmlns:a="http://schemas.openxmlformats.org/drawingml/2006/main">
                    <a:graphicData uri="http://schemas.openxmlformats.org/drawingml/2006/picture">
                      <pic:pic xmlns:pic="http://schemas.openxmlformats.org/drawingml/2006/picture">
                        <pic:nvPicPr>
                          <pic:cNvPr id="10" name="image13.png">
                            <a:extLst>
                              <a:ext uri="{FF2B5EF4-FFF2-40B4-BE49-F238E27FC236}">
                                <a16:creationId xmlns:a16="http://schemas.microsoft.com/office/drawing/2014/main" id="{7C18CA07-0697-43D5-8B5A-975265149BBD}"/>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33316" cy="228076"/>
                          </a:xfrm>
                          <a:prstGeom prst="rect">
                            <a:avLst/>
                          </a:prstGeom>
                          <a:ln/>
                        </pic:spPr>
                      </pic:pic>
                    </a:graphicData>
                  </a:graphic>
                </wp:anchor>
              </w:drawing>
            </w:r>
          </w:p>
        </w:tc>
        <w:tc>
          <w:tcPr>
            <w:tcW w:w="2027" w:type="dxa"/>
            <w:vAlign w:val="center"/>
          </w:tcPr>
          <w:p w14:paraId="471BA112" w14:textId="66B97093" w:rsidR="00B7558F" w:rsidRPr="0047299B" w:rsidRDefault="00B7558F" w:rsidP="006759D1">
            <w:pPr>
              <w:rPr>
                <w:color w:val="1F3864" w:themeColor="accent1" w:themeShade="80"/>
                <w:sz w:val="20"/>
              </w:rPr>
            </w:pPr>
            <w:r w:rsidRPr="0047299B">
              <w:rPr>
                <w:color w:val="1F3864" w:themeColor="accent1" w:themeShade="80"/>
                <w:sz w:val="20"/>
                <w:szCs w:val="22"/>
              </w:rPr>
              <w:t>Youth voice and engagement</w:t>
            </w:r>
          </w:p>
        </w:tc>
        <w:tc>
          <w:tcPr>
            <w:tcW w:w="5814" w:type="dxa"/>
            <w:vAlign w:val="center"/>
          </w:tcPr>
          <w:p w14:paraId="09FF14C6" w14:textId="508F823A" w:rsidR="00B7558F" w:rsidRPr="0047299B" w:rsidRDefault="0047299B" w:rsidP="006759D1">
            <w:pPr>
              <w:spacing w:before="100" w:after="100"/>
              <w:rPr>
                <w:noProof/>
                <w:color w:val="000000" w:themeColor="text1"/>
                <w:sz w:val="18"/>
                <w:szCs w:val="18"/>
              </w:rPr>
            </w:pPr>
            <w:r w:rsidRPr="0047299B">
              <w:rPr>
                <w:noProof/>
                <w:color w:val="000000" w:themeColor="text1"/>
                <w:sz w:val="18"/>
                <w:szCs w:val="18"/>
              </w:rPr>
              <w:t>Staff honor and elevate a broad range of student perspectives and experiences by engaging students as leaders, problem solvers, and decision-makers.</w:t>
            </w:r>
          </w:p>
        </w:tc>
        <w:tc>
          <w:tcPr>
            <w:tcW w:w="4995" w:type="dxa"/>
          </w:tcPr>
          <w:p w14:paraId="19CCA342" w14:textId="77777777" w:rsidR="00B7558F" w:rsidRDefault="00B7558F" w:rsidP="00B7558F"/>
        </w:tc>
        <w:tc>
          <w:tcPr>
            <w:tcW w:w="4996" w:type="dxa"/>
          </w:tcPr>
          <w:p w14:paraId="5A9FDEB6" w14:textId="77777777" w:rsidR="00B7558F" w:rsidRDefault="00B7558F" w:rsidP="00B7558F"/>
        </w:tc>
      </w:tr>
      <w:tr w:rsidR="00C950F9" w14:paraId="080E5D1C" w14:textId="77777777" w:rsidTr="006759D1">
        <w:trPr>
          <w:trHeight w:val="881"/>
        </w:trPr>
        <w:tc>
          <w:tcPr>
            <w:tcW w:w="805" w:type="dxa"/>
          </w:tcPr>
          <w:p w14:paraId="3EF50C3A" w14:textId="20EC50B3" w:rsidR="00B7558F" w:rsidRDefault="003E7E2C" w:rsidP="00B7558F">
            <w:r>
              <w:rPr>
                <w:noProof/>
              </w:rPr>
              <w:drawing>
                <wp:anchor distT="0" distB="0" distL="114300" distR="114300" simplePos="0" relativeHeight="251663360" behindDoc="0" locked="0" layoutInCell="1" allowOverlap="1" wp14:anchorId="24E09EBF" wp14:editId="2EC1B924">
                  <wp:simplePos x="0" y="0"/>
                  <wp:positionH relativeFrom="column">
                    <wp:posOffset>56819</wp:posOffset>
                  </wp:positionH>
                  <wp:positionV relativeFrom="paragraph">
                    <wp:posOffset>42545</wp:posOffset>
                  </wp:positionV>
                  <wp:extent cx="286247" cy="278296"/>
                  <wp:effectExtent l="0" t="0" r="6350" b="1270"/>
                  <wp:wrapNone/>
                  <wp:docPr id="1" name="image24.png">
                    <a:extLst xmlns:a="http://schemas.openxmlformats.org/drawingml/2006/main">
                      <a:ext uri="{FF2B5EF4-FFF2-40B4-BE49-F238E27FC236}">
                        <a16:creationId xmlns:a16="http://schemas.microsoft.com/office/drawing/2014/main" id="{485A1AD5-2F1C-4510-88C2-216CF5EC7015}"/>
                      </a:ext>
                    </a:extLst>
                  </wp:docPr>
                  <wp:cNvGraphicFramePr/>
                  <a:graphic xmlns:a="http://schemas.openxmlformats.org/drawingml/2006/main">
                    <a:graphicData uri="http://schemas.openxmlformats.org/drawingml/2006/picture">
                      <pic:pic xmlns:pic="http://schemas.openxmlformats.org/drawingml/2006/picture">
                        <pic:nvPicPr>
                          <pic:cNvPr id="1" name="image24.png">
                            <a:extLst>
                              <a:ext uri="{FF2B5EF4-FFF2-40B4-BE49-F238E27FC236}">
                                <a16:creationId xmlns:a16="http://schemas.microsoft.com/office/drawing/2014/main" id="{485A1AD5-2F1C-4510-88C2-216CF5EC7015}"/>
                              </a:ext>
                            </a:extLst>
                          </pic:cNvPr>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86247" cy="278296"/>
                          </a:xfrm>
                          <a:prstGeom prst="rect">
                            <a:avLst/>
                          </a:prstGeom>
                          <a:ln/>
                        </pic:spPr>
                      </pic:pic>
                    </a:graphicData>
                  </a:graphic>
                  <wp14:sizeRelH relativeFrom="margin">
                    <wp14:pctWidth>0</wp14:pctWidth>
                  </wp14:sizeRelH>
                  <wp14:sizeRelV relativeFrom="margin">
                    <wp14:pctHeight>0</wp14:pctHeight>
                  </wp14:sizeRelV>
                </wp:anchor>
              </w:drawing>
            </w:r>
          </w:p>
        </w:tc>
        <w:tc>
          <w:tcPr>
            <w:tcW w:w="2027" w:type="dxa"/>
            <w:vAlign w:val="center"/>
          </w:tcPr>
          <w:p w14:paraId="59E2DFDD" w14:textId="255B1C71" w:rsidR="00B7558F" w:rsidRPr="0047299B" w:rsidRDefault="00B7558F" w:rsidP="006759D1">
            <w:pPr>
              <w:rPr>
                <w:color w:val="1F3864" w:themeColor="accent1" w:themeShade="80"/>
                <w:sz w:val="20"/>
              </w:rPr>
            </w:pPr>
            <w:r w:rsidRPr="0047299B">
              <w:rPr>
                <w:color w:val="1F3864" w:themeColor="accent1" w:themeShade="80"/>
                <w:sz w:val="20"/>
                <w:szCs w:val="22"/>
              </w:rPr>
              <w:t>Supportive school and classroom climates</w:t>
            </w:r>
          </w:p>
        </w:tc>
        <w:tc>
          <w:tcPr>
            <w:tcW w:w="5814" w:type="dxa"/>
            <w:vAlign w:val="center"/>
          </w:tcPr>
          <w:p w14:paraId="6FB31678" w14:textId="103D23F4" w:rsidR="00B7558F" w:rsidRPr="0047299B" w:rsidRDefault="0047299B" w:rsidP="006759D1">
            <w:pPr>
              <w:spacing w:before="100" w:after="100"/>
              <w:rPr>
                <w:noProof/>
                <w:color w:val="000000" w:themeColor="text1"/>
                <w:sz w:val="18"/>
                <w:szCs w:val="18"/>
              </w:rPr>
            </w:pPr>
            <w:r w:rsidRPr="0047299B">
              <w:rPr>
                <w:noProof/>
                <w:color w:val="000000" w:themeColor="text1"/>
                <w:sz w:val="18"/>
                <w:szCs w:val="18"/>
              </w:rPr>
              <w:t>Schoolwide and classroom learning environments are supportive, culturally responsive, and focused on building relationships and community.</w:t>
            </w:r>
          </w:p>
        </w:tc>
        <w:tc>
          <w:tcPr>
            <w:tcW w:w="4995" w:type="dxa"/>
          </w:tcPr>
          <w:p w14:paraId="4471FD18" w14:textId="77777777" w:rsidR="00B7558F" w:rsidRDefault="00B7558F" w:rsidP="00B7558F"/>
        </w:tc>
        <w:tc>
          <w:tcPr>
            <w:tcW w:w="4996" w:type="dxa"/>
          </w:tcPr>
          <w:p w14:paraId="6407532A" w14:textId="77777777" w:rsidR="00B7558F" w:rsidRDefault="00B7558F" w:rsidP="00B7558F"/>
        </w:tc>
      </w:tr>
      <w:tr w:rsidR="00220FCD" w14:paraId="2B75E97E" w14:textId="77777777" w:rsidTr="006759D1">
        <w:trPr>
          <w:trHeight w:val="1008"/>
        </w:trPr>
        <w:tc>
          <w:tcPr>
            <w:tcW w:w="805" w:type="dxa"/>
          </w:tcPr>
          <w:p w14:paraId="2A16AF66" w14:textId="0B5C4EFC" w:rsidR="00220FCD" w:rsidRDefault="00220FCD" w:rsidP="00220FCD">
            <w:r>
              <w:rPr>
                <w:noProof/>
              </w:rPr>
              <w:drawing>
                <wp:anchor distT="0" distB="0" distL="114300" distR="114300" simplePos="0" relativeHeight="251693056" behindDoc="0" locked="0" layoutInCell="1" allowOverlap="1" wp14:anchorId="6F4ED783" wp14:editId="21D06E71">
                  <wp:simplePos x="0" y="0"/>
                  <wp:positionH relativeFrom="column">
                    <wp:posOffset>33324</wp:posOffset>
                  </wp:positionH>
                  <wp:positionV relativeFrom="paragraph">
                    <wp:posOffset>127000</wp:posOffset>
                  </wp:positionV>
                  <wp:extent cx="270344" cy="302150"/>
                  <wp:effectExtent l="0" t="0" r="0" b="3175"/>
                  <wp:wrapNone/>
                  <wp:docPr id="2" name="Picture 12">
                    <a:extLst xmlns:a="http://schemas.openxmlformats.org/drawingml/2006/main">
                      <a:ext uri="{FF2B5EF4-FFF2-40B4-BE49-F238E27FC236}">
                        <a16:creationId xmlns:a16="http://schemas.microsoft.com/office/drawing/2014/main" id="{866896FB-EA84-496E-9A59-E7AD4F790952}"/>
                      </a:ext>
                    </a:extLst>
                  </wp:docPr>
                  <wp:cNvGraphicFramePr/>
                  <a:graphic xmlns:a="http://schemas.openxmlformats.org/drawingml/2006/main">
                    <a:graphicData uri="http://schemas.openxmlformats.org/drawingml/2006/picture">
                      <pic:pic xmlns:pic="http://schemas.openxmlformats.org/drawingml/2006/picture">
                        <pic:nvPicPr>
                          <pic:cNvPr id="2" name="Picture 12">
                            <a:extLst>
                              <a:ext uri="{FF2B5EF4-FFF2-40B4-BE49-F238E27FC236}">
                                <a16:creationId xmlns:a16="http://schemas.microsoft.com/office/drawing/2014/main" id="{866896FB-EA84-496E-9A59-E7AD4F790952}"/>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344" cy="302150"/>
                          </a:xfrm>
                          <a:prstGeom prst="rect">
                            <a:avLst/>
                          </a:prstGeom>
                        </pic:spPr>
                      </pic:pic>
                    </a:graphicData>
                  </a:graphic>
                  <wp14:sizeRelH relativeFrom="margin">
                    <wp14:pctWidth>0</wp14:pctWidth>
                  </wp14:sizeRelH>
                  <wp14:sizeRelV relativeFrom="margin">
                    <wp14:pctHeight>0</wp14:pctHeight>
                  </wp14:sizeRelV>
                </wp:anchor>
              </w:drawing>
            </w:r>
          </w:p>
        </w:tc>
        <w:tc>
          <w:tcPr>
            <w:tcW w:w="2027" w:type="dxa"/>
            <w:vAlign w:val="center"/>
          </w:tcPr>
          <w:p w14:paraId="4353A6AF" w14:textId="03A96D85" w:rsidR="00220FCD" w:rsidRPr="0047299B" w:rsidRDefault="00220FCD" w:rsidP="006759D1">
            <w:pPr>
              <w:rPr>
                <w:color w:val="1F3864" w:themeColor="accent1" w:themeShade="80"/>
                <w:sz w:val="20"/>
              </w:rPr>
            </w:pPr>
            <w:r w:rsidRPr="0047299B">
              <w:rPr>
                <w:color w:val="1F3864" w:themeColor="accent1" w:themeShade="80"/>
                <w:sz w:val="20"/>
                <w:szCs w:val="22"/>
              </w:rPr>
              <w:t>Focus on adult SEL</w:t>
            </w:r>
          </w:p>
        </w:tc>
        <w:tc>
          <w:tcPr>
            <w:tcW w:w="5814" w:type="dxa"/>
            <w:vAlign w:val="center"/>
          </w:tcPr>
          <w:p w14:paraId="7B2E5E1D" w14:textId="14990FF3" w:rsidR="00220FCD" w:rsidRPr="0047299B" w:rsidRDefault="00220FCD" w:rsidP="006759D1">
            <w:pPr>
              <w:spacing w:before="100" w:after="100"/>
              <w:rPr>
                <w:noProof/>
                <w:color w:val="000000" w:themeColor="text1"/>
                <w:sz w:val="18"/>
                <w:szCs w:val="18"/>
              </w:rPr>
            </w:pPr>
            <w:r w:rsidRPr="0047299B">
              <w:rPr>
                <w:noProof/>
                <w:color w:val="000000" w:themeColor="text1"/>
                <w:sz w:val="18"/>
                <w:szCs w:val="18"/>
              </w:rPr>
              <w:t>Staff have regular opportunities to cultivate their own social, emotional, and cultural competence, collaborate with one another, build relational trust, and maintain a strong community.</w:t>
            </w:r>
          </w:p>
        </w:tc>
        <w:tc>
          <w:tcPr>
            <w:tcW w:w="4995" w:type="dxa"/>
          </w:tcPr>
          <w:p w14:paraId="3CDD76DF" w14:textId="77777777" w:rsidR="00220FCD" w:rsidRDefault="00220FCD" w:rsidP="00220FCD"/>
        </w:tc>
        <w:tc>
          <w:tcPr>
            <w:tcW w:w="4996" w:type="dxa"/>
          </w:tcPr>
          <w:p w14:paraId="17261810" w14:textId="77777777" w:rsidR="00220FCD" w:rsidRDefault="00220FCD" w:rsidP="00220FCD"/>
        </w:tc>
      </w:tr>
      <w:tr w:rsidR="00220FCD" w14:paraId="23010A5D" w14:textId="77777777" w:rsidTr="006759D1">
        <w:trPr>
          <w:trHeight w:val="737"/>
        </w:trPr>
        <w:tc>
          <w:tcPr>
            <w:tcW w:w="805" w:type="dxa"/>
          </w:tcPr>
          <w:p w14:paraId="658B4BC8" w14:textId="769E541E" w:rsidR="00220FCD" w:rsidRDefault="00220FCD" w:rsidP="00220FCD">
            <w:r>
              <w:rPr>
                <w:noProof/>
              </w:rPr>
              <w:drawing>
                <wp:anchor distT="0" distB="0" distL="114300" distR="114300" simplePos="0" relativeHeight="251694080" behindDoc="0" locked="0" layoutInCell="1" allowOverlap="1" wp14:anchorId="330DE714" wp14:editId="54933407">
                  <wp:simplePos x="0" y="0"/>
                  <wp:positionH relativeFrom="column">
                    <wp:posOffset>34290</wp:posOffset>
                  </wp:positionH>
                  <wp:positionV relativeFrom="paragraph">
                    <wp:posOffset>81584</wp:posOffset>
                  </wp:positionV>
                  <wp:extent cx="278296" cy="230588"/>
                  <wp:effectExtent l="0" t="0" r="1270" b="0"/>
                  <wp:wrapNone/>
                  <wp:docPr id="6" name="image20.png">
                    <a:extLst xmlns:a="http://schemas.openxmlformats.org/drawingml/2006/main">
                      <a:ext uri="{FF2B5EF4-FFF2-40B4-BE49-F238E27FC236}">
                        <a16:creationId xmlns:a16="http://schemas.microsoft.com/office/drawing/2014/main" id="{DE8D0E2B-A034-4456-9CA0-88FDDAA276B6}"/>
                      </a:ext>
                    </a:extLst>
                  </wp:docPr>
                  <wp:cNvGraphicFramePr/>
                  <a:graphic xmlns:a="http://schemas.openxmlformats.org/drawingml/2006/main">
                    <a:graphicData uri="http://schemas.openxmlformats.org/drawingml/2006/picture">
                      <pic:pic xmlns:pic="http://schemas.openxmlformats.org/drawingml/2006/picture">
                        <pic:nvPicPr>
                          <pic:cNvPr id="3" name="image20.png">
                            <a:extLst>
                              <a:ext uri="{FF2B5EF4-FFF2-40B4-BE49-F238E27FC236}">
                                <a16:creationId xmlns:a16="http://schemas.microsoft.com/office/drawing/2014/main" id="{DE8D0E2B-A034-4456-9CA0-88FDDAA276B6}"/>
                              </a:ext>
                            </a:extLst>
                          </pic:cNvPr>
                          <pic:cNvPicPr/>
                        </pic:nvPicPr>
                        <pic:blipFill>
                          <a:blip r:embed="rId19">
                            <a:extLst>
                              <a:ext uri="{28A0092B-C50C-407E-A947-70E740481C1C}">
                                <a14:useLocalDpi xmlns:a14="http://schemas.microsoft.com/office/drawing/2010/main" val="0"/>
                              </a:ext>
                            </a:extLst>
                          </a:blip>
                          <a:srcRect/>
                          <a:stretch>
                            <a:fillRect/>
                          </a:stretch>
                        </pic:blipFill>
                        <pic:spPr>
                          <a:xfrm>
                            <a:off x="0" y="0"/>
                            <a:ext cx="278296" cy="230588"/>
                          </a:xfrm>
                          <a:prstGeom prst="rect">
                            <a:avLst/>
                          </a:prstGeom>
                          <a:ln/>
                        </pic:spPr>
                      </pic:pic>
                    </a:graphicData>
                  </a:graphic>
                  <wp14:sizeRelH relativeFrom="margin">
                    <wp14:pctWidth>0</wp14:pctWidth>
                  </wp14:sizeRelH>
                  <wp14:sizeRelV relativeFrom="margin">
                    <wp14:pctHeight>0</wp14:pctHeight>
                  </wp14:sizeRelV>
                </wp:anchor>
              </w:drawing>
            </w:r>
          </w:p>
        </w:tc>
        <w:tc>
          <w:tcPr>
            <w:tcW w:w="2027" w:type="dxa"/>
            <w:vAlign w:val="center"/>
          </w:tcPr>
          <w:p w14:paraId="2BE71CA9" w14:textId="15DB45A9" w:rsidR="00220FCD" w:rsidRPr="0047299B" w:rsidRDefault="00220FCD" w:rsidP="006759D1">
            <w:pPr>
              <w:rPr>
                <w:color w:val="1F3864" w:themeColor="accent1" w:themeShade="80"/>
                <w:sz w:val="20"/>
              </w:rPr>
            </w:pPr>
            <w:r w:rsidRPr="0047299B">
              <w:rPr>
                <w:color w:val="1F3864" w:themeColor="accent1" w:themeShade="80"/>
                <w:sz w:val="20"/>
                <w:szCs w:val="22"/>
              </w:rPr>
              <w:t>Supportive discipline</w:t>
            </w:r>
          </w:p>
        </w:tc>
        <w:tc>
          <w:tcPr>
            <w:tcW w:w="5814" w:type="dxa"/>
            <w:vAlign w:val="center"/>
          </w:tcPr>
          <w:p w14:paraId="5C43538A" w14:textId="0C9F5B71" w:rsidR="00220FCD" w:rsidRPr="0047299B" w:rsidRDefault="00220FCD" w:rsidP="006759D1">
            <w:pPr>
              <w:spacing w:before="100" w:after="100"/>
              <w:rPr>
                <w:noProof/>
                <w:color w:val="000000" w:themeColor="text1"/>
                <w:sz w:val="18"/>
                <w:szCs w:val="18"/>
              </w:rPr>
            </w:pPr>
            <w:r w:rsidRPr="0047299B">
              <w:rPr>
                <w:noProof/>
                <w:color w:val="000000" w:themeColor="text1"/>
                <w:sz w:val="18"/>
                <w:szCs w:val="18"/>
              </w:rPr>
              <w:t>Discipline policies and practices are instructive, restorative, developmentally appropriate, and equitably enforced.</w:t>
            </w:r>
          </w:p>
        </w:tc>
        <w:tc>
          <w:tcPr>
            <w:tcW w:w="4995" w:type="dxa"/>
          </w:tcPr>
          <w:p w14:paraId="1DE8AE4D" w14:textId="77777777" w:rsidR="00220FCD" w:rsidRDefault="00220FCD" w:rsidP="00220FCD"/>
        </w:tc>
        <w:tc>
          <w:tcPr>
            <w:tcW w:w="4996" w:type="dxa"/>
          </w:tcPr>
          <w:p w14:paraId="0273794C" w14:textId="77777777" w:rsidR="00220FCD" w:rsidRDefault="00220FCD" w:rsidP="00220FCD"/>
        </w:tc>
      </w:tr>
      <w:tr w:rsidR="00220FCD" w14:paraId="277E6954" w14:textId="77777777" w:rsidTr="006759D1">
        <w:trPr>
          <w:trHeight w:val="809"/>
        </w:trPr>
        <w:tc>
          <w:tcPr>
            <w:tcW w:w="805" w:type="dxa"/>
          </w:tcPr>
          <w:p w14:paraId="79F75CA3" w14:textId="1BCBE9DA" w:rsidR="00220FCD" w:rsidRDefault="00220FCD" w:rsidP="00220FCD">
            <w:r w:rsidRPr="00D70ED4">
              <w:rPr>
                <w:noProof/>
                <w:color w:val="002060"/>
              </w:rPr>
              <w:drawing>
                <wp:anchor distT="0" distB="0" distL="114300" distR="114300" simplePos="0" relativeHeight="251692032" behindDoc="0" locked="0" layoutInCell="1" allowOverlap="1" wp14:anchorId="78D71919" wp14:editId="46456163">
                  <wp:simplePos x="0" y="0"/>
                  <wp:positionH relativeFrom="column">
                    <wp:posOffset>49530</wp:posOffset>
                  </wp:positionH>
                  <wp:positionV relativeFrom="paragraph">
                    <wp:posOffset>93041</wp:posOffset>
                  </wp:positionV>
                  <wp:extent cx="286247" cy="270344"/>
                  <wp:effectExtent l="0" t="0" r="6350" b="0"/>
                  <wp:wrapNone/>
                  <wp:docPr id="13" name="image6.png">
                    <a:extLst xmlns:a="http://schemas.openxmlformats.org/drawingml/2006/main">
                      <a:ext uri="{FF2B5EF4-FFF2-40B4-BE49-F238E27FC236}">
                        <a16:creationId xmlns:a16="http://schemas.microsoft.com/office/drawing/2014/main" id="{62F8B231-F47F-4378-9F3C-CA4129721E77}"/>
                      </a:ext>
                    </a:extLst>
                  </wp:docPr>
                  <wp:cNvGraphicFramePr/>
                  <a:graphic xmlns:a="http://schemas.openxmlformats.org/drawingml/2006/main">
                    <a:graphicData uri="http://schemas.openxmlformats.org/drawingml/2006/picture">
                      <pic:pic xmlns:pic="http://schemas.openxmlformats.org/drawingml/2006/picture">
                        <pic:nvPicPr>
                          <pic:cNvPr id="13" name="image6.png">
                            <a:extLst>
                              <a:ext uri="{FF2B5EF4-FFF2-40B4-BE49-F238E27FC236}">
                                <a16:creationId xmlns:a16="http://schemas.microsoft.com/office/drawing/2014/main" id="{62F8B231-F47F-4378-9F3C-CA4129721E77}"/>
                              </a:ext>
                            </a:extLst>
                          </pic:cNvPr>
                          <pic:cNvPicPr/>
                        </pic:nvPicPr>
                        <pic:blipFill>
                          <a:blip r:embed="rId20">
                            <a:extLst>
                              <a:ext uri="{28A0092B-C50C-407E-A947-70E740481C1C}">
                                <a14:useLocalDpi xmlns:a14="http://schemas.microsoft.com/office/drawing/2010/main"/>
                              </a:ext>
                            </a:extLst>
                          </a:blip>
                          <a:srcRect/>
                          <a:stretch>
                            <a:fillRect/>
                          </a:stretch>
                        </pic:blipFill>
                        <pic:spPr>
                          <a:xfrm>
                            <a:off x="0" y="0"/>
                            <a:ext cx="286247" cy="270344"/>
                          </a:xfrm>
                          <a:prstGeom prst="rect">
                            <a:avLst/>
                          </a:prstGeom>
                          <a:ln/>
                        </pic:spPr>
                      </pic:pic>
                    </a:graphicData>
                  </a:graphic>
                  <wp14:sizeRelH relativeFrom="margin">
                    <wp14:pctWidth>0</wp14:pctWidth>
                  </wp14:sizeRelH>
                  <wp14:sizeRelV relativeFrom="margin">
                    <wp14:pctHeight>0</wp14:pctHeight>
                  </wp14:sizeRelV>
                </wp:anchor>
              </w:drawing>
            </w:r>
          </w:p>
        </w:tc>
        <w:tc>
          <w:tcPr>
            <w:tcW w:w="2027" w:type="dxa"/>
            <w:vAlign w:val="center"/>
          </w:tcPr>
          <w:p w14:paraId="21A9DBAB" w14:textId="23B48F69" w:rsidR="00220FCD" w:rsidRPr="0047299B" w:rsidRDefault="00220FCD" w:rsidP="006759D1">
            <w:pPr>
              <w:rPr>
                <w:color w:val="1F3864" w:themeColor="accent1" w:themeShade="80"/>
                <w:sz w:val="20"/>
              </w:rPr>
            </w:pPr>
            <w:r w:rsidRPr="0047299B">
              <w:rPr>
                <w:color w:val="1F3864" w:themeColor="accent1" w:themeShade="80"/>
                <w:sz w:val="20"/>
                <w:szCs w:val="22"/>
              </w:rPr>
              <w:t>A continuum of integrated supports</w:t>
            </w:r>
          </w:p>
        </w:tc>
        <w:tc>
          <w:tcPr>
            <w:tcW w:w="5814" w:type="dxa"/>
            <w:vAlign w:val="center"/>
          </w:tcPr>
          <w:p w14:paraId="107426AB" w14:textId="4EBA1FAA" w:rsidR="00220FCD" w:rsidRPr="0047299B" w:rsidRDefault="00220FCD" w:rsidP="006759D1">
            <w:pPr>
              <w:autoSpaceDE w:val="0"/>
              <w:autoSpaceDN w:val="0"/>
              <w:adjustRightInd w:val="0"/>
              <w:spacing w:before="100" w:after="100"/>
              <w:rPr>
                <w:rFonts w:cs="Calibri"/>
                <w:color w:val="000000" w:themeColor="text1"/>
                <w:sz w:val="18"/>
                <w:szCs w:val="18"/>
              </w:rPr>
            </w:pPr>
            <w:r w:rsidRPr="0047299B">
              <w:rPr>
                <w:rFonts w:cs="Calibri"/>
                <w:color w:val="000000" w:themeColor="text1"/>
                <w:sz w:val="18"/>
                <w:szCs w:val="18"/>
              </w:rPr>
              <w:t>SEL is seamlessly integrated into a continuum of academic and behavioral supports, which are available to ensure that all student needs are met.</w:t>
            </w:r>
          </w:p>
        </w:tc>
        <w:tc>
          <w:tcPr>
            <w:tcW w:w="4995" w:type="dxa"/>
          </w:tcPr>
          <w:p w14:paraId="63CC8979" w14:textId="77777777" w:rsidR="00220FCD" w:rsidRDefault="00220FCD" w:rsidP="00220FCD"/>
        </w:tc>
        <w:tc>
          <w:tcPr>
            <w:tcW w:w="4996" w:type="dxa"/>
          </w:tcPr>
          <w:p w14:paraId="38C2E2AA" w14:textId="77777777" w:rsidR="00220FCD" w:rsidRDefault="00220FCD" w:rsidP="00220FCD"/>
        </w:tc>
      </w:tr>
      <w:tr w:rsidR="00220FCD" w14:paraId="35164362" w14:textId="77777777" w:rsidTr="006759D1">
        <w:trPr>
          <w:trHeight w:val="1008"/>
        </w:trPr>
        <w:tc>
          <w:tcPr>
            <w:tcW w:w="805" w:type="dxa"/>
          </w:tcPr>
          <w:p w14:paraId="379B7FA0" w14:textId="26E70ED2" w:rsidR="00220FCD" w:rsidRDefault="00220FCD" w:rsidP="00220FCD">
            <w:r w:rsidRPr="00D70ED4">
              <w:rPr>
                <w:noProof/>
                <w:color w:val="002060"/>
              </w:rPr>
              <w:drawing>
                <wp:anchor distT="0" distB="0" distL="114300" distR="114300" simplePos="0" relativeHeight="251695104" behindDoc="0" locked="0" layoutInCell="1" allowOverlap="1" wp14:anchorId="6EB820AE" wp14:editId="13907A5F">
                  <wp:simplePos x="0" y="0"/>
                  <wp:positionH relativeFrom="column">
                    <wp:posOffset>40944</wp:posOffset>
                  </wp:positionH>
                  <wp:positionV relativeFrom="paragraph">
                    <wp:posOffset>170815</wp:posOffset>
                  </wp:positionV>
                  <wp:extent cx="286247" cy="214685"/>
                  <wp:effectExtent l="0" t="0" r="6350" b="1270"/>
                  <wp:wrapNone/>
                  <wp:docPr id="9" name="image23.png">
                    <a:extLst xmlns:a="http://schemas.openxmlformats.org/drawingml/2006/main">
                      <a:ext uri="{FF2B5EF4-FFF2-40B4-BE49-F238E27FC236}">
                        <a16:creationId xmlns:a16="http://schemas.microsoft.com/office/drawing/2014/main" id="{B2F35C29-9A10-4EC8-BEDC-073409DC20B3}"/>
                      </a:ext>
                    </a:extLst>
                  </wp:docPr>
                  <wp:cNvGraphicFramePr/>
                  <a:graphic xmlns:a="http://schemas.openxmlformats.org/drawingml/2006/main">
                    <a:graphicData uri="http://schemas.openxmlformats.org/drawingml/2006/picture">
                      <pic:pic xmlns:pic="http://schemas.openxmlformats.org/drawingml/2006/picture">
                        <pic:nvPicPr>
                          <pic:cNvPr id="6" name="image23.png">
                            <a:extLst>
                              <a:ext uri="{FF2B5EF4-FFF2-40B4-BE49-F238E27FC236}">
                                <a16:creationId xmlns:a16="http://schemas.microsoft.com/office/drawing/2014/main" id="{B2F35C29-9A10-4EC8-BEDC-073409DC20B3}"/>
                              </a:ext>
                            </a:extLst>
                          </pic:cNvPr>
                          <pic:cNvPicPr/>
                        </pic:nvPicPr>
                        <pic:blipFill>
                          <a:blip r:embed="rId21">
                            <a:extLst>
                              <a:ext uri="{28A0092B-C50C-407E-A947-70E740481C1C}">
                                <a14:useLocalDpi xmlns:a14="http://schemas.microsoft.com/office/drawing/2010/main"/>
                              </a:ext>
                            </a:extLst>
                          </a:blip>
                          <a:srcRect/>
                          <a:stretch>
                            <a:fillRect/>
                          </a:stretch>
                        </pic:blipFill>
                        <pic:spPr>
                          <a:xfrm>
                            <a:off x="0" y="0"/>
                            <a:ext cx="286247" cy="214685"/>
                          </a:xfrm>
                          <a:prstGeom prst="rect">
                            <a:avLst/>
                          </a:prstGeom>
                          <a:ln/>
                        </pic:spPr>
                      </pic:pic>
                    </a:graphicData>
                  </a:graphic>
                  <wp14:sizeRelH relativeFrom="margin">
                    <wp14:pctWidth>0</wp14:pctWidth>
                  </wp14:sizeRelH>
                  <wp14:sizeRelV relativeFrom="margin">
                    <wp14:pctHeight>0</wp14:pctHeight>
                  </wp14:sizeRelV>
                </wp:anchor>
              </w:drawing>
            </w:r>
          </w:p>
          <w:p w14:paraId="0B370957" w14:textId="2F0D28E8" w:rsidR="00220FCD" w:rsidRPr="003E7E2C" w:rsidRDefault="00220FCD" w:rsidP="00220FCD"/>
        </w:tc>
        <w:tc>
          <w:tcPr>
            <w:tcW w:w="2027" w:type="dxa"/>
            <w:vAlign w:val="center"/>
          </w:tcPr>
          <w:p w14:paraId="637BFB3C" w14:textId="0DDDF1E3" w:rsidR="00220FCD" w:rsidRPr="0047299B" w:rsidRDefault="00220FCD" w:rsidP="006759D1">
            <w:pPr>
              <w:rPr>
                <w:color w:val="1F3864" w:themeColor="accent1" w:themeShade="80"/>
                <w:sz w:val="20"/>
              </w:rPr>
            </w:pPr>
            <w:r w:rsidRPr="0047299B">
              <w:rPr>
                <w:color w:val="1F3864" w:themeColor="accent1" w:themeShade="80"/>
                <w:sz w:val="20"/>
                <w:szCs w:val="22"/>
              </w:rPr>
              <w:t>Authentic family partnerships</w:t>
            </w:r>
          </w:p>
        </w:tc>
        <w:tc>
          <w:tcPr>
            <w:tcW w:w="5814" w:type="dxa"/>
            <w:vAlign w:val="center"/>
          </w:tcPr>
          <w:p w14:paraId="26620C08" w14:textId="01FFC1EA" w:rsidR="00220FCD" w:rsidRPr="0047299B" w:rsidRDefault="00220FCD" w:rsidP="006759D1">
            <w:pPr>
              <w:autoSpaceDE w:val="0"/>
              <w:autoSpaceDN w:val="0"/>
              <w:adjustRightInd w:val="0"/>
              <w:spacing w:before="100" w:after="100"/>
              <w:rPr>
                <w:rFonts w:cs="Calibri"/>
                <w:color w:val="000000" w:themeColor="text1"/>
                <w:sz w:val="18"/>
                <w:szCs w:val="18"/>
              </w:rPr>
            </w:pPr>
            <w:r w:rsidRPr="0047299B">
              <w:rPr>
                <w:rFonts w:cs="Calibri"/>
                <w:color w:val="000000" w:themeColor="text1"/>
                <w:sz w:val="18"/>
                <w:szCs w:val="18"/>
              </w:rPr>
              <w:t>Families and school staff have regular and meaningful opportunities to build relationships and collaborate to support students’ social, emotional, and academic development.</w:t>
            </w:r>
          </w:p>
        </w:tc>
        <w:tc>
          <w:tcPr>
            <w:tcW w:w="4995" w:type="dxa"/>
          </w:tcPr>
          <w:p w14:paraId="1A746394" w14:textId="77777777" w:rsidR="00220FCD" w:rsidRDefault="00220FCD" w:rsidP="00220FCD"/>
        </w:tc>
        <w:tc>
          <w:tcPr>
            <w:tcW w:w="4996" w:type="dxa"/>
          </w:tcPr>
          <w:p w14:paraId="7E1CE1FB" w14:textId="77777777" w:rsidR="00220FCD" w:rsidRDefault="00220FCD" w:rsidP="00220FCD"/>
        </w:tc>
      </w:tr>
      <w:tr w:rsidR="00220FCD" w14:paraId="47771850" w14:textId="77777777" w:rsidTr="006759D1">
        <w:trPr>
          <w:trHeight w:val="1008"/>
        </w:trPr>
        <w:tc>
          <w:tcPr>
            <w:tcW w:w="805" w:type="dxa"/>
          </w:tcPr>
          <w:p w14:paraId="78B72ED9" w14:textId="134E89AB" w:rsidR="00220FCD" w:rsidRDefault="00220FCD" w:rsidP="00220FCD">
            <w:r w:rsidRPr="00D70ED4">
              <w:rPr>
                <w:noProof/>
                <w:color w:val="002060"/>
              </w:rPr>
              <w:lastRenderedPageBreak/>
              <w:drawing>
                <wp:anchor distT="0" distB="0" distL="114300" distR="114300" simplePos="0" relativeHeight="251696128" behindDoc="0" locked="0" layoutInCell="1" allowOverlap="1" wp14:anchorId="193B9531" wp14:editId="61EFE248">
                  <wp:simplePos x="0" y="0"/>
                  <wp:positionH relativeFrom="column">
                    <wp:posOffset>19381</wp:posOffset>
                  </wp:positionH>
                  <wp:positionV relativeFrom="paragraph">
                    <wp:posOffset>150495</wp:posOffset>
                  </wp:positionV>
                  <wp:extent cx="302150" cy="286247"/>
                  <wp:effectExtent l="0" t="0" r="3175" b="6350"/>
                  <wp:wrapNone/>
                  <wp:docPr id="15" name="image14.png">
                    <a:extLst xmlns:a="http://schemas.openxmlformats.org/drawingml/2006/main">
                      <a:ext uri="{FF2B5EF4-FFF2-40B4-BE49-F238E27FC236}">
                        <a16:creationId xmlns:a16="http://schemas.microsoft.com/office/drawing/2014/main" id="{3959B204-11D3-4D9C-A569-FED3DE52D050}"/>
                      </a:ext>
                    </a:extLst>
                  </wp:docPr>
                  <wp:cNvGraphicFramePr/>
                  <a:graphic xmlns:a="http://schemas.openxmlformats.org/drawingml/2006/main">
                    <a:graphicData uri="http://schemas.openxmlformats.org/drawingml/2006/picture">
                      <pic:pic xmlns:pic="http://schemas.openxmlformats.org/drawingml/2006/picture">
                        <pic:nvPicPr>
                          <pic:cNvPr id="15" name="image14.png">
                            <a:extLst>
                              <a:ext uri="{FF2B5EF4-FFF2-40B4-BE49-F238E27FC236}">
                                <a16:creationId xmlns:a16="http://schemas.microsoft.com/office/drawing/2014/main" id="{3959B204-11D3-4D9C-A569-FED3DE52D050}"/>
                              </a:ext>
                            </a:extLst>
                          </pic:cNvPr>
                          <pic:cNvPicPr/>
                        </pic:nvPicPr>
                        <pic:blipFill>
                          <a:blip r:embed="rId22">
                            <a:extLst>
                              <a:ext uri="{28A0092B-C50C-407E-A947-70E740481C1C}">
                                <a14:useLocalDpi xmlns:a14="http://schemas.microsoft.com/office/drawing/2010/main" val="0"/>
                              </a:ext>
                            </a:extLst>
                          </a:blip>
                          <a:srcRect/>
                          <a:stretch>
                            <a:fillRect/>
                          </a:stretch>
                        </pic:blipFill>
                        <pic:spPr>
                          <a:xfrm>
                            <a:off x="0" y="0"/>
                            <a:ext cx="302150" cy="286247"/>
                          </a:xfrm>
                          <a:prstGeom prst="rect">
                            <a:avLst/>
                          </a:prstGeom>
                          <a:ln/>
                        </pic:spPr>
                      </pic:pic>
                    </a:graphicData>
                  </a:graphic>
                  <wp14:sizeRelH relativeFrom="margin">
                    <wp14:pctWidth>0</wp14:pctWidth>
                  </wp14:sizeRelH>
                  <wp14:sizeRelV relativeFrom="margin">
                    <wp14:pctHeight>0</wp14:pctHeight>
                  </wp14:sizeRelV>
                </wp:anchor>
              </w:drawing>
            </w:r>
          </w:p>
          <w:p w14:paraId="0A047875" w14:textId="5E739601" w:rsidR="00220FCD" w:rsidRPr="003E7E2C" w:rsidRDefault="00220FCD" w:rsidP="00220FCD"/>
        </w:tc>
        <w:tc>
          <w:tcPr>
            <w:tcW w:w="2027" w:type="dxa"/>
            <w:vAlign w:val="center"/>
          </w:tcPr>
          <w:p w14:paraId="268D429B" w14:textId="03D346C6" w:rsidR="00220FCD" w:rsidRPr="0047299B" w:rsidRDefault="00220FCD" w:rsidP="006759D1">
            <w:pPr>
              <w:rPr>
                <w:color w:val="1F3864" w:themeColor="accent1" w:themeShade="80"/>
                <w:sz w:val="20"/>
              </w:rPr>
            </w:pPr>
            <w:r w:rsidRPr="0047299B">
              <w:rPr>
                <w:color w:val="1F3864" w:themeColor="accent1" w:themeShade="80"/>
                <w:sz w:val="20"/>
                <w:szCs w:val="22"/>
              </w:rPr>
              <w:t>Aligned community partnerships</w:t>
            </w:r>
          </w:p>
        </w:tc>
        <w:tc>
          <w:tcPr>
            <w:tcW w:w="5814" w:type="dxa"/>
            <w:vAlign w:val="center"/>
          </w:tcPr>
          <w:p w14:paraId="1440ECE2" w14:textId="74086D4A" w:rsidR="00220FCD" w:rsidRPr="0047299B" w:rsidRDefault="00220FCD" w:rsidP="006759D1">
            <w:pPr>
              <w:spacing w:before="100" w:after="100"/>
              <w:rPr>
                <w:color w:val="000000" w:themeColor="text1"/>
                <w:sz w:val="18"/>
                <w:szCs w:val="18"/>
              </w:rPr>
            </w:pPr>
            <w:r w:rsidRPr="0047299B">
              <w:rPr>
                <w:color w:val="000000" w:themeColor="text1"/>
                <w:sz w:val="18"/>
                <w:szCs w:val="18"/>
              </w:rPr>
              <w:t>School staff and community partners align on common language, strategies, and communication around all SEL-related efforts and initiatives, including out-of-school time.</w:t>
            </w:r>
          </w:p>
        </w:tc>
        <w:tc>
          <w:tcPr>
            <w:tcW w:w="4995" w:type="dxa"/>
          </w:tcPr>
          <w:p w14:paraId="19CC52E6" w14:textId="77777777" w:rsidR="00220FCD" w:rsidRDefault="00220FCD" w:rsidP="00220FCD"/>
        </w:tc>
        <w:tc>
          <w:tcPr>
            <w:tcW w:w="4996" w:type="dxa"/>
          </w:tcPr>
          <w:p w14:paraId="4E950F41" w14:textId="77777777" w:rsidR="00220FCD" w:rsidRDefault="00220FCD" w:rsidP="00220FCD"/>
        </w:tc>
      </w:tr>
      <w:tr w:rsidR="00220FCD" w14:paraId="5FA382BB" w14:textId="77777777" w:rsidTr="006759D1">
        <w:trPr>
          <w:trHeight w:val="1008"/>
        </w:trPr>
        <w:tc>
          <w:tcPr>
            <w:tcW w:w="805" w:type="dxa"/>
          </w:tcPr>
          <w:p w14:paraId="2A2A5B9F" w14:textId="52722607" w:rsidR="00220FCD" w:rsidRDefault="00220FCD" w:rsidP="00220FCD">
            <w:r w:rsidRPr="00D70ED4">
              <w:rPr>
                <w:noProof/>
                <w:color w:val="002060"/>
              </w:rPr>
              <w:drawing>
                <wp:anchor distT="0" distB="0" distL="114300" distR="114300" simplePos="0" relativeHeight="251697152" behindDoc="0" locked="0" layoutInCell="1" allowOverlap="1" wp14:anchorId="0029B7D5" wp14:editId="0B23AF67">
                  <wp:simplePos x="0" y="0"/>
                  <wp:positionH relativeFrom="column">
                    <wp:posOffset>27001</wp:posOffset>
                  </wp:positionH>
                  <wp:positionV relativeFrom="paragraph">
                    <wp:posOffset>89535</wp:posOffset>
                  </wp:positionV>
                  <wp:extent cx="318052" cy="318052"/>
                  <wp:effectExtent l="0" t="0" r="0" b="0"/>
                  <wp:wrapNone/>
                  <wp:docPr id="14" name="Picture 1">
                    <a:extLst xmlns:a="http://schemas.openxmlformats.org/drawingml/2006/main">
                      <a:ext uri="{FF2B5EF4-FFF2-40B4-BE49-F238E27FC236}">
                        <a16:creationId xmlns:a16="http://schemas.microsoft.com/office/drawing/2014/main" id="{E97B860C-2A48-7746-A4A7-A1A89E6CE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97B860C-2A48-7746-A4A7-A1A89E6CED55}"/>
                              </a:ext>
                            </a:extLst>
                          </pic:cNvPr>
                          <pic:cNvPicPr>
                            <a:picLocks noChangeAspect="1"/>
                          </pic:cNvPicPr>
                        </pic:nvPicPr>
                        <pic:blipFill>
                          <a:blip r:embed="rId23"/>
                          <a:stretch>
                            <a:fillRect/>
                          </a:stretch>
                        </pic:blipFill>
                        <pic:spPr>
                          <a:xfrm>
                            <a:off x="0" y="0"/>
                            <a:ext cx="318052" cy="318052"/>
                          </a:xfrm>
                          <a:prstGeom prst="rect">
                            <a:avLst/>
                          </a:prstGeom>
                        </pic:spPr>
                      </pic:pic>
                    </a:graphicData>
                  </a:graphic>
                  <wp14:sizeRelH relativeFrom="margin">
                    <wp14:pctWidth>0</wp14:pctWidth>
                  </wp14:sizeRelH>
                  <wp14:sizeRelV relativeFrom="margin">
                    <wp14:pctHeight>0</wp14:pctHeight>
                  </wp14:sizeRelV>
                </wp:anchor>
              </w:drawing>
            </w:r>
          </w:p>
        </w:tc>
        <w:tc>
          <w:tcPr>
            <w:tcW w:w="2027" w:type="dxa"/>
            <w:vAlign w:val="center"/>
          </w:tcPr>
          <w:p w14:paraId="3609ADD7" w14:textId="503A58B8" w:rsidR="00220FCD" w:rsidRPr="0047299B" w:rsidRDefault="00220FCD" w:rsidP="006759D1">
            <w:pPr>
              <w:rPr>
                <w:color w:val="1F3864" w:themeColor="accent1" w:themeShade="80"/>
                <w:sz w:val="20"/>
              </w:rPr>
            </w:pPr>
            <w:r w:rsidRPr="0047299B">
              <w:rPr>
                <w:color w:val="1F3864" w:themeColor="accent1" w:themeShade="80"/>
                <w:sz w:val="20"/>
              </w:rPr>
              <w:t>Systems for continuous improvement</w:t>
            </w:r>
          </w:p>
        </w:tc>
        <w:tc>
          <w:tcPr>
            <w:tcW w:w="5814" w:type="dxa"/>
            <w:vAlign w:val="center"/>
          </w:tcPr>
          <w:p w14:paraId="2C5EEB19" w14:textId="255BC3CE" w:rsidR="00220FCD" w:rsidRPr="0047299B" w:rsidRDefault="00220FCD" w:rsidP="006759D1">
            <w:pPr>
              <w:spacing w:before="100" w:after="100"/>
              <w:rPr>
                <w:color w:val="000000" w:themeColor="text1"/>
                <w:sz w:val="18"/>
                <w:szCs w:val="18"/>
              </w:rPr>
            </w:pPr>
            <w:r w:rsidRPr="0047299B">
              <w:rPr>
                <w:color w:val="000000" w:themeColor="text1"/>
                <w:sz w:val="18"/>
                <w:szCs w:val="18"/>
              </w:rPr>
              <w:t>School and classroom-level data are collected and used to continuously improve all SEL-related systems, practices</w:t>
            </w:r>
            <w:r>
              <w:rPr>
                <w:color w:val="000000" w:themeColor="text1"/>
                <w:sz w:val="18"/>
                <w:szCs w:val="18"/>
              </w:rPr>
              <w:t>, and policies with a focus on e</w:t>
            </w:r>
            <w:r w:rsidRPr="0047299B">
              <w:rPr>
                <w:color w:val="000000" w:themeColor="text1"/>
                <w:sz w:val="18"/>
                <w:szCs w:val="18"/>
              </w:rPr>
              <w:t>quity.</w:t>
            </w:r>
          </w:p>
        </w:tc>
        <w:tc>
          <w:tcPr>
            <w:tcW w:w="4995" w:type="dxa"/>
          </w:tcPr>
          <w:p w14:paraId="506DD754" w14:textId="77777777" w:rsidR="00220FCD" w:rsidRDefault="00220FCD" w:rsidP="00220FCD"/>
        </w:tc>
        <w:tc>
          <w:tcPr>
            <w:tcW w:w="4996" w:type="dxa"/>
          </w:tcPr>
          <w:p w14:paraId="20EA82AA" w14:textId="77777777" w:rsidR="00220FCD" w:rsidRDefault="00220FCD" w:rsidP="00220FCD"/>
        </w:tc>
      </w:tr>
    </w:tbl>
    <w:p w14:paraId="4990F4FE" w14:textId="40B7BE09" w:rsidR="002564B2" w:rsidRPr="002564B2" w:rsidRDefault="002564B2" w:rsidP="006759D1">
      <w:pPr>
        <w:contextualSpacing/>
        <w:rPr>
          <w:rFonts w:ascii="Helvetica" w:hAnsi="Helvetica"/>
          <w:b/>
        </w:rPr>
      </w:pPr>
      <w:r w:rsidRPr="00BC503E">
        <w:rPr>
          <w:rFonts w:ascii="Helvetica" w:eastAsia="Helvetica Neue" w:hAnsi="Helvetica" w:cs="Helvetica Neue"/>
          <w:color w:val="808080" w:themeColor="background1" w:themeShade="80"/>
          <w:sz w:val="20"/>
          <w:szCs w:val="20"/>
        </w:rPr>
        <w:t xml:space="preserve">Collaborating closely with out-of-school time partners?  See the </w:t>
      </w:r>
      <w:hyperlink r:id="rId24" w:history="1">
        <w:r w:rsidRPr="00BC503E">
          <w:rPr>
            <w:rStyle w:val="Hyperlink"/>
            <w:rFonts w:ascii="Helvetica" w:eastAsia="Helvetica Neue" w:hAnsi="Helvetica" w:cs="Helvetica Neue"/>
            <w:color w:val="808080" w:themeColor="background1" w:themeShade="80"/>
            <w:sz w:val="20"/>
            <w:szCs w:val="20"/>
          </w:rPr>
          <w:t>OST-enhanced version of this tool</w:t>
        </w:r>
      </w:hyperlink>
      <w:r w:rsidRPr="00BC503E">
        <w:rPr>
          <w:rFonts w:ascii="Helvetica" w:eastAsia="Helvetica Neue" w:hAnsi="Helvetica" w:cs="Helvetica Neue"/>
          <w:color w:val="808080" w:themeColor="background1" w:themeShade="80"/>
          <w:sz w:val="20"/>
          <w:szCs w:val="20"/>
        </w:rPr>
        <w:t xml:space="preserve">. </w:t>
      </w:r>
      <w:hyperlink r:id="rId25" w:history="1">
        <w:r>
          <w:rPr>
            <w:rStyle w:val="Hyperlink"/>
            <w:rFonts w:ascii="Helvetica" w:eastAsia="Helvetica Neue" w:hAnsi="Helvetica" w:cs="Helvetica Neue"/>
            <w:sz w:val="20"/>
            <w:szCs w:val="20"/>
          </w:rPr>
          <w:t>http://bit.ly/2W4JroE</w:t>
        </w:r>
      </w:hyperlink>
      <w:r w:rsidRPr="00BC503E">
        <w:rPr>
          <w:rFonts w:ascii="Helvetica" w:eastAsia="Helvetica Neue" w:hAnsi="Helvetica" w:cs="Helvetica Neue"/>
          <w:color w:val="808080" w:themeColor="background1" w:themeShade="80"/>
          <w:sz w:val="20"/>
          <w:szCs w:val="20"/>
        </w:rPr>
        <w:t>)</w:t>
      </w:r>
    </w:p>
    <w:sectPr w:rsidR="002564B2" w:rsidRPr="002564B2" w:rsidSect="00D2682F">
      <w:headerReference w:type="even" r:id="rId26"/>
      <w:headerReference w:type="default" r:id="rId27"/>
      <w:footerReference w:type="even" r:id="rId28"/>
      <w:footerReference w:type="default" r:id="rId29"/>
      <w:headerReference w:type="first" r:id="rId30"/>
      <w:footerReference w:type="first" r:id="rId31"/>
      <w:pgSz w:w="20160" w:h="12240" w:orient="landscape" w:code="5"/>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563A4" w14:textId="77777777" w:rsidR="002706FD" w:rsidRDefault="002706FD" w:rsidP="006759D1">
      <w:r>
        <w:separator/>
      </w:r>
    </w:p>
  </w:endnote>
  <w:endnote w:type="continuationSeparator" w:id="0">
    <w:p w14:paraId="41464869" w14:textId="77777777" w:rsidR="002706FD" w:rsidRDefault="002706FD" w:rsidP="0067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D60AE" w14:textId="77777777" w:rsidR="00AC2827" w:rsidRDefault="00AC2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FEC8" w14:textId="316C9A6A" w:rsidR="006759D1" w:rsidRDefault="006759D1">
    <w:pPr>
      <w:pStyle w:val="Footer"/>
    </w:pPr>
    <w:bookmarkStart w:id="0" w:name="_GoBack"/>
    <w:bookmarkEnd w:id="0"/>
    <w:r w:rsidRPr="006759D1">
      <w:rPr>
        <w:noProof/>
      </w:rPr>
      <mc:AlternateContent>
        <mc:Choice Requires="wps">
          <w:drawing>
            <wp:anchor distT="0" distB="0" distL="114300" distR="114300" simplePos="0" relativeHeight="251660288" behindDoc="0" locked="0" layoutInCell="1" allowOverlap="1" wp14:anchorId="7F9C1B01" wp14:editId="365A76D4">
              <wp:simplePos x="0" y="0"/>
              <wp:positionH relativeFrom="column">
                <wp:posOffset>10423967</wp:posOffset>
              </wp:positionH>
              <wp:positionV relativeFrom="paragraph">
                <wp:posOffset>81583</wp:posOffset>
              </wp:positionV>
              <wp:extent cx="1333501" cy="230832"/>
              <wp:effectExtent l="0" t="0" r="0" b="0"/>
              <wp:wrapNone/>
              <wp:docPr id="8" name="Rectangle 2">
                <a:extLst xmlns:a="http://schemas.openxmlformats.org/drawingml/2006/main"/>
              </wp:docPr>
              <wp:cNvGraphicFramePr/>
              <a:graphic xmlns:a="http://schemas.openxmlformats.org/drawingml/2006/main">
                <a:graphicData uri="http://schemas.microsoft.com/office/word/2010/wordprocessingShape">
                  <wps:wsp>
                    <wps:cNvSpPr/>
                    <wps:spPr>
                      <a:xfrm>
                        <a:off x="0" y="0"/>
                        <a:ext cx="1333501" cy="230832"/>
                      </a:xfrm>
                      <a:prstGeom prst="rect">
                        <a:avLst/>
                      </a:prstGeom>
                    </wps:spPr>
                    <wps:txbx>
                      <w:txbxContent>
                        <w:p w14:paraId="7EBD1DCA" w14:textId="18BD57C5" w:rsidR="006759D1" w:rsidRDefault="006759D1" w:rsidP="006759D1">
                          <w:r>
                            <w:rPr>
                              <w:rFonts w:ascii="Calibri" w:eastAsia="Calibri" w:hAnsi="Calibri"/>
                              <w:color w:val="000000" w:themeColor="text1"/>
                              <w:kern w:val="24"/>
                              <w:sz w:val="18"/>
                              <w:szCs w:val="18"/>
                            </w:rPr>
                            <w:t>CASEL | 20</w:t>
                          </w:r>
                          <w:r w:rsidR="00AC2827">
                            <w:rPr>
                              <w:rFonts w:ascii="Calibri" w:eastAsia="Calibri" w:hAnsi="Calibri"/>
                              <w:color w:val="000000" w:themeColor="text1"/>
                              <w:kern w:val="24"/>
                              <w:sz w:val="18"/>
                              <w:szCs w:val="18"/>
                            </w:rPr>
                            <w:t>20</w:t>
                          </w:r>
                        </w:p>
                      </w:txbxContent>
                    </wps:txbx>
                    <wps:bodyPr wrap="square">
                      <a:spAutoFit/>
                    </wps:bodyPr>
                  </wps:wsp>
                </a:graphicData>
              </a:graphic>
            </wp:anchor>
          </w:drawing>
        </mc:Choice>
        <mc:Fallback>
          <w:pict>
            <v:rect w14:anchorId="7F9C1B01" id="Rectangle 2" o:spid="_x0000_s1026" style="position:absolute;margin-left:820.8pt;margin-top:6.4pt;width:105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" filled="f" stroked="f">
              <v:textbox style="mso-fit-shape-to-text:t">
                <w:txbxContent>
                  <w:p w14:paraId="7EBD1DCA" w14:textId="18BD57C5" w:rsidR="006759D1" w:rsidRDefault="006759D1" w:rsidP="006759D1">
                    <w:r>
                      <w:rPr>
                        <w:rFonts w:ascii="Calibri" w:eastAsia="Calibri" w:hAnsi="Calibri"/>
                        <w:color w:val="000000" w:themeColor="text1"/>
                        <w:kern w:val="24"/>
                        <w:sz w:val="18"/>
                        <w:szCs w:val="18"/>
                      </w:rPr>
                      <w:t>CASEL | 20</w:t>
                    </w:r>
                    <w:r w:rsidR="00AC2827">
                      <w:rPr>
                        <w:rFonts w:ascii="Calibri" w:eastAsia="Calibri" w:hAnsi="Calibri"/>
                        <w:color w:val="000000" w:themeColor="text1"/>
                        <w:kern w:val="24"/>
                        <w:sz w:val="18"/>
                        <w:szCs w:val="18"/>
                      </w:rPr>
                      <w:t>20</w:t>
                    </w:r>
                  </w:p>
                </w:txbxContent>
              </v:textbox>
            </v:rect>
          </w:pict>
        </mc:Fallback>
      </mc:AlternateContent>
    </w:r>
    <w:r w:rsidRPr="006759D1">
      <w:rPr>
        <w:noProof/>
      </w:rPr>
      <w:drawing>
        <wp:anchor distT="0" distB="0" distL="114300" distR="114300" simplePos="0" relativeHeight="251659264" behindDoc="0" locked="0" layoutInCell="1" allowOverlap="1" wp14:anchorId="274D11BC" wp14:editId="47D63B7C">
          <wp:simplePos x="0" y="0"/>
          <wp:positionH relativeFrom="column">
            <wp:posOffset>11376660</wp:posOffset>
          </wp:positionH>
          <wp:positionV relativeFrom="paragraph">
            <wp:posOffset>7620</wp:posOffset>
          </wp:positionV>
          <wp:extent cx="331470" cy="331470"/>
          <wp:effectExtent l="0" t="0" r="0" b="0"/>
          <wp:wrapNone/>
          <wp:docPr id="11" name="Picture 13">
            <a:extLst xmlns:a="http://schemas.openxmlformats.org/drawingml/2006/main">
              <a:ext uri="{FF2B5EF4-FFF2-40B4-BE49-F238E27FC236}">
                <a16:creationId xmlns:a16="http://schemas.microsoft.com/office/drawing/2014/main" id="{77F536EF-E8F0-41CC-830A-0186000568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 name="Picture 13">
                    <a:extLst>
                      <a:ext uri="{FF2B5EF4-FFF2-40B4-BE49-F238E27FC236}">
                        <a16:creationId xmlns:a16="http://schemas.microsoft.com/office/drawing/2014/main" id="{77F536EF-E8F0-41CC-830A-0186000568E8}"/>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1470" cy="331470"/>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a:solidFill>
                          <a:srgbClr val="FFFFFF"/>
                        </a:solidFill>
                      </a14:hiddenFill>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AA6B" w14:textId="77777777" w:rsidR="00AC2827" w:rsidRDefault="00AC2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FA6EE" w14:textId="77777777" w:rsidR="002706FD" w:rsidRDefault="002706FD" w:rsidP="006759D1">
      <w:r>
        <w:separator/>
      </w:r>
    </w:p>
  </w:footnote>
  <w:footnote w:type="continuationSeparator" w:id="0">
    <w:p w14:paraId="4A0339EF" w14:textId="77777777" w:rsidR="002706FD" w:rsidRDefault="002706FD" w:rsidP="00675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903C" w14:textId="77777777" w:rsidR="00AC2827" w:rsidRDefault="00AC28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036F7" w14:textId="77777777" w:rsidR="00AC2827" w:rsidRDefault="00AC28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713" w14:textId="77777777" w:rsidR="00AC2827" w:rsidRDefault="00AC28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8F"/>
    <w:rsid w:val="00151F96"/>
    <w:rsid w:val="00220FCD"/>
    <w:rsid w:val="00252AEB"/>
    <w:rsid w:val="002564B2"/>
    <w:rsid w:val="002706FD"/>
    <w:rsid w:val="0039730D"/>
    <w:rsid w:val="003E7E2C"/>
    <w:rsid w:val="0045627E"/>
    <w:rsid w:val="0047299B"/>
    <w:rsid w:val="00494BDB"/>
    <w:rsid w:val="004E5C09"/>
    <w:rsid w:val="00592BD9"/>
    <w:rsid w:val="006759D1"/>
    <w:rsid w:val="00731156"/>
    <w:rsid w:val="00891EAD"/>
    <w:rsid w:val="008C5C84"/>
    <w:rsid w:val="008E4927"/>
    <w:rsid w:val="00AC2827"/>
    <w:rsid w:val="00B7558F"/>
    <w:rsid w:val="00BA2414"/>
    <w:rsid w:val="00C10346"/>
    <w:rsid w:val="00C950F9"/>
    <w:rsid w:val="00CD7969"/>
    <w:rsid w:val="00D0542D"/>
    <w:rsid w:val="00D2682F"/>
    <w:rsid w:val="00F41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84BB0"/>
  <w14:defaultImageDpi w14:val="32767"/>
  <w15:chartTrackingRefBased/>
  <w15:docId w15:val="{EBCB62D7-E580-B14E-B251-43253AB0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5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558F"/>
    <w:pPr>
      <w:spacing w:before="100" w:beforeAutospacing="1" w:after="100" w:afterAutospacing="1"/>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3E7E2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7E2C"/>
    <w:rPr>
      <w:rFonts w:ascii="Times New Roman" w:hAnsi="Times New Roman" w:cs="Times New Roman"/>
      <w:sz w:val="18"/>
      <w:szCs w:val="18"/>
    </w:rPr>
  </w:style>
  <w:style w:type="paragraph" w:styleId="Header">
    <w:name w:val="header"/>
    <w:basedOn w:val="Normal"/>
    <w:link w:val="HeaderChar"/>
    <w:uiPriority w:val="99"/>
    <w:unhideWhenUsed/>
    <w:rsid w:val="006759D1"/>
    <w:pPr>
      <w:tabs>
        <w:tab w:val="center" w:pos="4680"/>
        <w:tab w:val="right" w:pos="9360"/>
      </w:tabs>
    </w:pPr>
  </w:style>
  <w:style w:type="character" w:customStyle="1" w:styleId="HeaderChar">
    <w:name w:val="Header Char"/>
    <w:basedOn w:val="DefaultParagraphFont"/>
    <w:link w:val="Header"/>
    <w:uiPriority w:val="99"/>
    <w:rsid w:val="006759D1"/>
  </w:style>
  <w:style w:type="paragraph" w:styleId="Footer">
    <w:name w:val="footer"/>
    <w:basedOn w:val="Normal"/>
    <w:link w:val="FooterChar"/>
    <w:uiPriority w:val="99"/>
    <w:unhideWhenUsed/>
    <w:rsid w:val="006759D1"/>
    <w:pPr>
      <w:tabs>
        <w:tab w:val="center" w:pos="4680"/>
        <w:tab w:val="right" w:pos="9360"/>
      </w:tabs>
    </w:pPr>
  </w:style>
  <w:style w:type="character" w:customStyle="1" w:styleId="FooterChar">
    <w:name w:val="Footer Char"/>
    <w:basedOn w:val="DefaultParagraphFont"/>
    <w:link w:val="Footer"/>
    <w:uiPriority w:val="99"/>
    <w:rsid w:val="006759D1"/>
  </w:style>
  <w:style w:type="character" w:styleId="Hyperlink">
    <w:name w:val="Hyperlink"/>
    <w:basedOn w:val="DefaultParagraphFont"/>
    <w:uiPriority w:val="99"/>
    <w:unhideWhenUsed/>
    <w:rsid w:val="002564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86289">
      <w:bodyDiv w:val="1"/>
      <w:marLeft w:val="0"/>
      <w:marRight w:val="0"/>
      <w:marTop w:val="0"/>
      <w:marBottom w:val="0"/>
      <w:divBdr>
        <w:top w:val="none" w:sz="0" w:space="0" w:color="auto"/>
        <w:left w:val="none" w:sz="0" w:space="0" w:color="auto"/>
        <w:bottom w:val="none" w:sz="0" w:space="0" w:color="auto"/>
        <w:right w:val="none" w:sz="0" w:space="0" w:color="auto"/>
      </w:divBdr>
    </w:div>
    <w:div w:id="834686491">
      <w:bodyDiv w:val="1"/>
      <w:marLeft w:val="0"/>
      <w:marRight w:val="0"/>
      <w:marTop w:val="0"/>
      <w:marBottom w:val="0"/>
      <w:divBdr>
        <w:top w:val="none" w:sz="0" w:space="0" w:color="auto"/>
        <w:left w:val="none" w:sz="0" w:space="0" w:color="auto"/>
        <w:bottom w:val="none" w:sz="0" w:space="0" w:color="auto"/>
        <w:right w:val="none" w:sz="0" w:space="0" w:color="auto"/>
      </w:divBdr>
    </w:div>
    <w:div w:id="1058163962">
      <w:bodyDiv w:val="1"/>
      <w:marLeft w:val="0"/>
      <w:marRight w:val="0"/>
      <w:marTop w:val="0"/>
      <w:marBottom w:val="0"/>
      <w:divBdr>
        <w:top w:val="none" w:sz="0" w:space="0" w:color="auto"/>
        <w:left w:val="none" w:sz="0" w:space="0" w:color="auto"/>
        <w:bottom w:val="none" w:sz="0" w:space="0" w:color="auto"/>
        <w:right w:val="none" w:sz="0" w:space="0" w:color="auto"/>
      </w:divBdr>
    </w:div>
    <w:div w:id="1607811690">
      <w:bodyDiv w:val="1"/>
      <w:marLeft w:val="0"/>
      <w:marRight w:val="0"/>
      <w:marTop w:val="0"/>
      <w:marBottom w:val="0"/>
      <w:divBdr>
        <w:top w:val="none" w:sz="0" w:space="0" w:color="auto"/>
        <w:left w:val="none" w:sz="0" w:space="0" w:color="auto"/>
        <w:bottom w:val="none" w:sz="0" w:space="0" w:color="auto"/>
        <w:right w:val="none" w:sz="0" w:space="0" w:color="auto"/>
      </w:divBdr>
    </w:div>
    <w:div w:id="1631667773">
      <w:bodyDiv w:val="1"/>
      <w:marLeft w:val="0"/>
      <w:marRight w:val="0"/>
      <w:marTop w:val="0"/>
      <w:marBottom w:val="0"/>
      <w:divBdr>
        <w:top w:val="none" w:sz="0" w:space="0" w:color="auto"/>
        <w:left w:val="none" w:sz="0" w:space="0" w:color="auto"/>
        <w:bottom w:val="none" w:sz="0" w:space="0" w:color="auto"/>
        <w:right w:val="none" w:sz="0" w:space="0" w:color="auto"/>
      </w:divBdr>
    </w:div>
    <w:div w:id="164465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cdn.onlinewebfonts.com/svg/img_344888.png" TargetMode="External"/><Relationship Id="rId18" Type="http://schemas.openxmlformats.org/officeDocument/2006/relationships/image" Target="media/image11.tiff"/><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https://encrypted-tbn0.gstatic.com/images?q=tbn:ANd9GcQjD906oDhpUbcAM28JYA1gerULp_ZqB2b98AkMroPHIjoE0wrGDA" TargetMode="Externa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http://schoolguide.casel.org/uploads/2019/03/NRI-with-Foundational-Components-OST-3.21-1.docx?utm_source=Resources-OST&amp;utm_medium=Download&amp;utm_campaign=OST_Links"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hyperlink" Target="http://schoolguide.casel.org/uploads/2019/03/NRI-with-Foundational-Components-OST-3.21-1.docx?utm_source=Resources-OST&amp;utm_medium=Download&amp;utm_campaign=OST_Links"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Claire Schu</cp:lastModifiedBy>
  <cp:revision>4</cp:revision>
  <cp:lastPrinted>2018-09-25T15:04:00Z</cp:lastPrinted>
  <dcterms:created xsi:type="dcterms:W3CDTF">2020-04-08T14:46:00Z</dcterms:created>
  <dcterms:modified xsi:type="dcterms:W3CDTF">2020-04-08T14:59:00Z</dcterms:modified>
</cp:coreProperties>
</file>